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267BE0">
      <w:pPr>
        <w:pStyle w:val="2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</w:t>
      </w:r>
    </w:p>
    <w:p w14:paraId="3AB80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河北省工业领域绿色低碳技术装备推荐汇总表</w:t>
      </w:r>
    </w:p>
    <w:p w14:paraId="234C5B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0" w:firstLineChars="0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eastAsia="zh-CN"/>
        </w:rPr>
        <w:t>一、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工业节能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eastAsia="zh-CN"/>
        </w:rPr>
        <w:t>降碳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  <w:t>技术汇总表</w:t>
      </w:r>
    </w:p>
    <w:p w14:paraId="6B94097F">
      <w:pPr>
        <w:widowControl/>
        <w:adjustRightInd w:val="0"/>
        <w:snapToGrid w:val="0"/>
        <w:spacing w:line="360" w:lineRule="auto"/>
        <w:ind w:firstLine="0" w:firstLineChars="0"/>
        <w:rPr>
          <w:rFonts w:eastAsia="仿宋_GB2312"/>
          <w:b/>
          <w:bCs/>
          <w:color w:val="000000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推荐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（申报）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单位（盖章）：                            联系人：          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4"/>
          <w:szCs w:val="24"/>
        </w:rPr>
        <w:t>联系电话：</w:t>
      </w:r>
    </w:p>
    <w:tbl>
      <w:tblPr>
        <w:tblStyle w:val="6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57" w:type="dxa"/>
          <w:bottom w:w="0" w:type="dxa"/>
          <w:right w:w="57" w:type="dxa"/>
        </w:tblCellMar>
      </w:tblPr>
      <w:tblGrid>
        <w:gridCol w:w="1005"/>
        <w:gridCol w:w="948"/>
        <w:gridCol w:w="1337"/>
        <w:gridCol w:w="1153"/>
        <w:gridCol w:w="1487"/>
        <w:gridCol w:w="1562"/>
        <w:gridCol w:w="1248"/>
        <w:gridCol w:w="1540"/>
        <w:gridCol w:w="2698"/>
        <w:gridCol w:w="906"/>
      </w:tblGrid>
      <w:tr w14:paraId="6556D8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355" w:hRule="atLeast"/>
          <w:jc w:val="center"/>
        </w:trPr>
        <w:tc>
          <w:tcPr>
            <w:tcW w:w="10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E459BC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eastAsia="仿宋_GB2312"/>
                <w:color w:val="000000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948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4C539F12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eastAsia="仿宋_GB2312"/>
                <w:color w:val="000000"/>
                <w:szCs w:val="21"/>
                <w:highlight w:val="none"/>
              </w:rPr>
              <w:t>市（区）</w:t>
            </w:r>
          </w:p>
        </w:tc>
        <w:tc>
          <w:tcPr>
            <w:tcW w:w="1337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3F770C40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eastAsia="仿宋_GB2312"/>
                <w:color w:val="000000"/>
                <w:sz w:val="21"/>
                <w:szCs w:val="21"/>
                <w:highlight w:val="none"/>
              </w:rPr>
              <w:t>技术名称</w:t>
            </w:r>
          </w:p>
        </w:tc>
        <w:tc>
          <w:tcPr>
            <w:tcW w:w="1153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923197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eastAsia="仿宋_GB2312"/>
                <w:color w:val="000000"/>
                <w:sz w:val="21"/>
                <w:szCs w:val="21"/>
                <w:highlight w:val="none"/>
                <w:lang w:val="en-US" w:eastAsia="zh-CN"/>
              </w:rPr>
              <w:t>企业名称</w:t>
            </w:r>
          </w:p>
        </w:tc>
        <w:tc>
          <w:tcPr>
            <w:tcW w:w="1487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1393BA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eastAsia="仿宋_GB2312"/>
                <w:color w:val="000000"/>
                <w:sz w:val="21"/>
                <w:szCs w:val="21"/>
                <w:highlight w:val="none"/>
                <w:lang w:eastAsia="zh-CN"/>
              </w:rPr>
              <w:t>技术应用</w:t>
            </w:r>
            <w:r>
              <w:rPr>
                <w:rFonts w:eastAsia="仿宋_GB2312"/>
                <w:color w:val="000000"/>
                <w:sz w:val="21"/>
                <w:szCs w:val="21"/>
                <w:highlight w:val="none"/>
              </w:rPr>
              <w:t>行业或领域</w:t>
            </w:r>
          </w:p>
        </w:tc>
        <w:tc>
          <w:tcPr>
            <w:tcW w:w="704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97D94C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eastAsia="仿宋_GB2312"/>
                <w:color w:val="000000"/>
                <w:sz w:val="21"/>
                <w:szCs w:val="21"/>
                <w:highlight w:val="none"/>
              </w:rPr>
              <w:t>典型项目</w:t>
            </w:r>
          </w:p>
        </w:tc>
        <w:tc>
          <w:tcPr>
            <w:tcW w:w="906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noWrap w:val="0"/>
            <w:vAlign w:val="center"/>
          </w:tcPr>
          <w:p w14:paraId="572A90B9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eastAsia="仿宋_GB2312"/>
                <w:color w:val="000000"/>
                <w:sz w:val="21"/>
                <w:szCs w:val="21"/>
                <w:highlight w:val="none"/>
              </w:rPr>
              <w:t>目前推广比例(%)</w:t>
            </w:r>
          </w:p>
        </w:tc>
      </w:tr>
      <w:tr w14:paraId="525B51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202" w:hRule="atLeast"/>
          <w:jc w:val="center"/>
        </w:trPr>
        <w:tc>
          <w:tcPr>
            <w:tcW w:w="10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74DCD1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48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B17BFF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337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E7672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53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1DBDA0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487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1D79B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6C6C1D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eastAsia="仿宋_GB2312"/>
                <w:color w:val="000000"/>
                <w:sz w:val="21"/>
                <w:szCs w:val="21"/>
                <w:highlight w:val="none"/>
              </w:rPr>
              <w:t>建设内容及规模</w:t>
            </w: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95996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eastAsia="仿宋_GB2312"/>
                <w:color w:val="000000"/>
                <w:sz w:val="21"/>
                <w:szCs w:val="21"/>
                <w:highlight w:val="none"/>
              </w:rPr>
              <w:t>投资额</w:t>
            </w:r>
          </w:p>
          <w:p w14:paraId="57C58241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eastAsia="仿宋_GB2312"/>
                <w:color w:val="000000"/>
                <w:sz w:val="21"/>
                <w:szCs w:val="21"/>
                <w:highlight w:val="none"/>
              </w:rPr>
              <w:t>(万元)</w:t>
            </w: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822F0C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eastAsia="仿宋_GB2312"/>
                <w:color w:val="000000"/>
                <w:sz w:val="21"/>
                <w:szCs w:val="21"/>
                <w:highlight w:val="none"/>
                <w:lang w:eastAsia="zh-CN"/>
              </w:rPr>
              <w:t>年</w:t>
            </w:r>
            <w:r>
              <w:rPr>
                <w:rFonts w:eastAsia="仿宋_GB2312"/>
                <w:color w:val="000000"/>
                <w:sz w:val="21"/>
                <w:szCs w:val="21"/>
                <w:highlight w:val="none"/>
              </w:rPr>
              <w:t>节能量(tce)</w:t>
            </w:r>
          </w:p>
        </w:tc>
        <w:tc>
          <w:tcPr>
            <w:tcW w:w="2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5F2573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eastAsia" w:eastAsia="仿宋_GB2312"/>
                <w:color w:val="000000"/>
                <w:sz w:val="21"/>
                <w:szCs w:val="21"/>
                <w:highlight w:val="none"/>
                <w:lang w:eastAsia="zh-CN"/>
              </w:rPr>
              <w:t>年碳</w:t>
            </w:r>
            <w:r>
              <w:rPr>
                <w:rFonts w:eastAsia="仿宋_GB2312"/>
                <w:color w:val="000000"/>
                <w:sz w:val="21"/>
                <w:szCs w:val="21"/>
                <w:highlight w:val="none"/>
              </w:rPr>
              <w:t>减排量(t</w:t>
            </w:r>
            <w:r>
              <w:rPr>
                <w:rFonts w:hint="eastAsia" w:eastAsia="仿宋_GB2312"/>
                <w:color w:val="000000"/>
                <w:sz w:val="21"/>
                <w:szCs w:val="21"/>
                <w:highlight w:val="none"/>
                <w:lang w:val="en-US" w:eastAsia="zh-CN"/>
              </w:rPr>
              <w:t>CO</w:t>
            </w:r>
            <w:r>
              <w:rPr>
                <w:rFonts w:hint="eastAsia" w:eastAsia="仿宋_GB2312"/>
                <w:color w:val="000000"/>
                <w:sz w:val="21"/>
                <w:szCs w:val="21"/>
                <w:highlight w:val="none"/>
                <w:vertAlign w:val="subscript"/>
                <w:lang w:val="en-US" w:eastAsia="zh-CN"/>
              </w:rPr>
              <w:t>2</w:t>
            </w:r>
            <w:r>
              <w:rPr>
                <w:rFonts w:hint="eastAsia" w:eastAsia="仿宋_GB2312"/>
                <w:color w:val="000000"/>
                <w:sz w:val="21"/>
                <w:szCs w:val="21"/>
                <w:highlight w:val="none"/>
                <w:lang w:val="en-US" w:eastAsia="zh-CN"/>
              </w:rPr>
              <w:t>e</w:t>
            </w:r>
            <w:r>
              <w:rPr>
                <w:rFonts w:eastAsia="仿宋_GB2312"/>
                <w:color w:val="000000"/>
                <w:sz w:val="21"/>
                <w:szCs w:val="21"/>
                <w:highlight w:val="none"/>
              </w:rPr>
              <w:t>)</w:t>
            </w:r>
          </w:p>
        </w:tc>
        <w:tc>
          <w:tcPr>
            <w:tcW w:w="906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12048B">
            <w:pPr>
              <w:widowControl/>
              <w:adjustRightInd w:val="0"/>
              <w:snapToGrid w:val="0"/>
              <w:jc w:val="center"/>
              <w:rPr>
                <w:rFonts w:eastAsia="仿宋_GB2312"/>
                <w:color w:val="000000"/>
                <w:sz w:val="21"/>
                <w:szCs w:val="21"/>
                <w:highlight w:val="none"/>
              </w:rPr>
            </w:pPr>
          </w:p>
        </w:tc>
      </w:tr>
      <w:tr w14:paraId="453FF8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DFFC6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CESI仿宋-GB13000" w:cs="Times New Roman"/>
                <w:b w:val="0"/>
                <w:bCs w:val="0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CESI仿宋-GB13000" w:cs="Times New Roman"/>
                <w:b w:val="0"/>
                <w:bCs w:val="0"/>
                <w:color w:val="000000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AD4C91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CESI仿宋-GB13000" w:cs="Times New Roman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490CAB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CESI仿宋-GB13000" w:cs="Times New Roman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8407A5">
            <w:pPr>
              <w:adjustRightInd w:val="0"/>
              <w:snapToGrid w:val="0"/>
              <w:spacing w:line="240" w:lineRule="auto"/>
              <w:jc w:val="center"/>
              <w:rPr>
                <w:rFonts w:eastAsia="仿宋_GB2312"/>
                <w:b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38FDB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CESI仿宋-GB13000" w:cs="Times New Roman"/>
                <w:b w:val="0"/>
                <w:bCs w:val="0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0CE361">
            <w:pPr>
              <w:adjustRightInd w:val="0"/>
              <w:snapToGrid w:val="0"/>
              <w:spacing w:line="240" w:lineRule="auto"/>
              <w:jc w:val="center"/>
              <w:rPr>
                <w:rFonts w:eastAsia="仿宋_GB2312"/>
                <w:b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E2608B">
            <w:pPr>
              <w:adjustRightInd w:val="0"/>
              <w:snapToGrid w:val="0"/>
              <w:spacing w:line="240" w:lineRule="auto"/>
              <w:jc w:val="center"/>
              <w:rPr>
                <w:rFonts w:eastAsia="仿宋_GB2312"/>
                <w:b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BDBA6">
            <w:pPr>
              <w:adjustRightInd w:val="0"/>
              <w:snapToGrid w:val="0"/>
              <w:spacing w:line="240" w:lineRule="auto"/>
              <w:jc w:val="center"/>
              <w:rPr>
                <w:rFonts w:eastAsia="仿宋_GB2312"/>
                <w:b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2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E95C7C">
            <w:pPr>
              <w:adjustRightInd w:val="0"/>
              <w:snapToGrid w:val="0"/>
              <w:spacing w:line="240" w:lineRule="auto"/>
              <w:jc w:val="center"/>
              <w:rPr>
                <w:rFonts w:eastAsia="仿宋_GB2312"/>
                <w:b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9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89B50A">
            <w:pPr>
              <w:adjustRightInd w:val="0"/>
              <w:snapToGrid w:val="0"/>
              <w:spacing w:line="240" w:lineRule="auto"/>
              <w:jc w:val="center"/>
              <w:rPr>
                <w:rFonts w:eastAsia="仿宋_GB2312"/>
                <w:b/>
                <w:bCs/>
                <w:color w:val="000000"/>
                <w:szCs w:val="21"/>
                <w:highlight w:val="none"/>
              </w:rPr>
            </w:pPr>
          </w:p>
        </w:tc>
      </w:tr>
      <w:tr w14:paraId="7E1D36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C876B6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CESI仿宋-GB13000" w:cs="Times New Roman"/>
                <w:b w:val="0"/>
                <w:bCs w:val="0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CESI仿宋-GB13000" w:cs="Times New Roman"/>
                <w:b w:val="0"/>
                <w:bCs w:val="0"/>
                <w:color w:val="000000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9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5F7089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A1237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E504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EEBDB4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515819">
            <w:pPr>
              <w:adjustRightInd w:val="0"/>
              <w:snapToGrid w:val="0"/>
              <w:spacing w:line="240" w:lineRule="auto"/>
              <w:jc w:val="center"/>
              <w:rPr>
                <w:rFonts w:eastAsia="仿宋_GB2312"/>
                <w:b/>
                <w:bCs/>
                <w:color w:val="000000"/>
                <w:szCs w:val="21"/>
                <w:highlight w:val="none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E36B2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42E6D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2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FE0AE7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9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6841A0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2F2C0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57" w:type="dxa"/>
            <w:bottom w:w="0" w:type="dxa"/>
            <w:right w:w="57" w:type="dxa"/>
          </w:tblCellMar>
        </w:tblPrEx>
        <w:trPr>
          <w:cantSplit/>
          <w:trHeight w:val="654" w:hRule="atLeast"/>
          <w:jc w:val="center"/>
        </w:trPr>
        <w:tc>
          <w:tcPr>
            <w:tcW w:w="10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9DE4C6">
            <w:pPr>
              <w:adjustRightInd w:val="0"/>
              <w:snapToGrid w:val="0"/>
              <w:spacing w:line="240" w:lineRule="auto"/>
              <w:jc w:val="center"/>
              <w:rPr>
                <w:rFonts w:hint="default" w:ascii="Times New Roman" w:hAnsi="Times New Roman" w:eastAsia="CESI仿宋-GB13000" w:cs="Times New Roman"/>
                <w:b w:val="0"/>
                <w:bCs w:val="0"/>
                <w:color w:val="000000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CESI仿宋-GB13000" w:cs="Times New Roman"/>
                <w:b w:val="0"/>
                <w:bCs w:val="0"/>
                <w:color w:val="000000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81120A">
            <w:pPr>
              <w:adjustRightInd w:val="0"/>
              <w:snapToGrid w:val="0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33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B7CB7">
            <w:pPr>
              <w:adjustRightInd w:val="0"/>
              <w:snapToGrid w:val="0"/>
              <w:jc w:val="left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15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23F9EC">
            <w:pPr>
              <w:adjustRightInd w:val="0"/>
              <w:snapToGrid w:val="0"/>
              <w:jc w:val="center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A8FBA">
            <w:pPr>
              <w:adjustRightInd w:val="0"/>
              <w:snapToGrid w:val="0"/>
              <w:jc w:val="left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2D1EA9">
            <w:pPr>
              <w:adjustRightInd w:val="0"/>
              <w:snapToGrid w:val="0"/>
              <w:jc w:val="left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2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47A9A2">
            <w:pPr>
              <w:adjustRightInd w:val="0"/>
              <w:snapToGrid w:val="0"/>
              <w:jc w:val="center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5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A3E48">
            <w:pPr>
              <w:adjustRightInd w:val="0"/>
              <w:snapToGrid w:val="0"/>
              <w:jc w:val="center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69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566E3C">
            <w:pPr>
              <w:adjustRightInd w:val="0"/>
              <w:snapToGrid w:val="0"/>
              <w:jc w:val="center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0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463474">
            <w:pPr>
              <w:adjustRightInd w:val="0"/>
              <w:snapToGrid w:val="0"/>
              <w:jc w:val="center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</w:tr>
    </w:tbl>
    <w:p w14:paraId="03DCEA73">
      <w:pPr>
        <w:widowControl/>
        <w:spacing w:line="360" w:lineRule="exact"/>
        <w:ind w:left="420" w:hanging="420" w:hangingChars="200"/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</w:rPr>
        <w:t>注：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eastAsia="zh-CN"/>
        </w:rPr>
        <w:t>申报单位将本表及申报材料提交至推荐单位。推荐单位根据本地区、本行业申报情况，择优推荐。</w:t>
      </w:r>
    </w:p>
    <w:p w14:paraId="4054CB91">
      <w:pPr>
        <w:widowControl/>
        <w:numPr>
          <w:ilvl w:val="0"/>
          <w:numId w:val="0"/>
        </w:numPr>
        <w:spacing w:line="360" w:lineRule="exact"/>
        <w:ind w:firstLine="42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2.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“技术应用行业或领域”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eastAsia="zh-CN"/>
        </w:rPr>
        <w:t>包括六类：①重点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行业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eastAsia="zh-CN"/>
        </w:rPr>
        <w:t>领域节能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降碳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eastAsia="zh-CN"/>
        </w:rPr>
        <w:t>技术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eastAsia="zh-CN"/>
        </w:rPr>
        <w:t>②用能低碳转型技术；③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工业减碳技术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1"/>
          <w:szCs w:val="21"/>
          <w:highlight w:val="none"/>
          <w:lang w:val="en-US" w:eastAsia="zh-CN"/>
        </w:rPr>
        <w:t>；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1"/>
          <w:szCs w:val="21"/>
          <w:lang w:eastAsia="zh-CN"/>
        </w:rPr>
        <w:t>④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数字化绿色化协同转型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eastAsia="zh-CN"/>
        </w:rPr>
        <w:t>技术⑤水效提升技术⑥工业资源综合利用技术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。</w:t>
      </w:r>
    </w:p>
    <w:p w14:paraId="1A716DC1">
      <w:pPr>
        <w:widowControl/>
        <w:numPr>
          <w:ilvl w:val="0"/>
          <w:numId w:val="0"/>
        </w:numPr>
        <w:spacing w:line="360" w:lineRule="exact"/>
        <w:ind w:firstLine="420" w:firstLineChars="200"/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kern w:val="2"/>
          <w:sz w:val="21"/>
          <w:szCs w:val="21"/>
          <w:lang w:val="en-US" w:eastAsia="zh-CN" w:bidi="ar-SA"/>
        </w:rPr>
        <w:t>3.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所填内容需与申报材料保持一致。</w:t>
      </w:r>
    </w:p>
    <w:p w14:paraId="1462F12F">
      <w:pPr>
        <w:pStyle w:val="2"/>
        <w:rPr>
          <w:rFonts w:hint="default"/>
          <w:b/>
          <w:bCs/>
        </w:rPr>
      </w:pPr>
    </w:p>
    <w:p w14:paraId="5BDE181F">
      <w:pPr>
        <w:widowControl/>
        <w:spacing w:line="360" w:lineRule="auto"/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</w:p>
    <w:p w14:paraId="687C0AA3">
      <w:pPr>
        <w:widowControl/>
        <w:spacing w:line="360" w:lineRule="auto"/>
        <w:jc w:val="center"/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 w:val="0"/>
          <w:color w:val="000000"/>
          <w:sz w:val="28"/>
          <w:szCs w:val="28"/>
          <w:lang w:eastAsia="zh-CN"/>
        </w:rPr>
        <w:t>、工业绿色低碳装备汇总表</w:t>
      </w:r>
    </w:p>
    <w:p w14:paraId="1FD106AB">
      <w:pPr>
        <w:adjustRightInd w:val="0"/>
        <w:snapToGrid w:val="0"/>
        <w:spacing w:line="360" w:lineRule="auto"/>
        <w:ind w:firstLine="0" w:firstLineChars="0"/>
        <w:outlineLvl w:val="0"/>
        <w:rPr>
          <w:rFonts w:ascii="Times New Roman" w:hAnsi="Times New Roman" w:eastAsia="华文楷体"/>
          <w:sz w:val="30"/>
          <w:szCs w:val="30"/>
        </w:rPr>
      </w:pPr>
      <w:r>
        <w:rPr>
          <w:rFonts w:hint="default" w:ascii="Times New Roman" w:hAnsi="Times New Roman" w:eastAsia="仿宋_GB2312" w:cs="Times New Roman"/>
          <w:sz w:val="24"/>
          <w:szCs w:val="24"/>
        </w:rPr>
        <w:t>推荐</w:t>
      </w:r>
      <w:r>
        <w:rPr>
          <w:rFonts w:hint="default" w:ascii="Times New Roman" w:hAnsi="Times New Roman" w:eastAsia="仿宋_GB2312" w:cs="Times New Roman"/>
          <w:sz w:val="24"/>
          <w:szCs w:val="24"/>
          <w:lang w:eastAsia="zh-CN"/>
        </w:rPr>
        <w:t>（申报）</w:t>
      </w:r>
      <w:r>
        <w:rPr>
          <w:rFonts w:hint="default" w:ascii="Times New Roman" w:hAnsi="Times New Roman" w:eastAsia="仿宋_GB2312" w:cs="Times New Roman"/>
          <w:sz w:val="24"/>
          <w:szCs w:val="24"/>
        </w:rPr>
        <w:t xml:space="preserve">单位（盖章）：                            联系人：          </w:t>
      </w:r>
      <w:r>
        <w:rPr>
          <w:rFonts w:hint="default" w:ascii="Times New Roman" w:hAnsi="Times New Roman" w:eastAsia="仿宋_GB2312" w:cs="Times New Roman"/>
          <w:sz w:val="24"/>
          <w:szCs w:val="24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24"/>
          <w:szCs w:val="24"/>
        </w:rPr>
        <w:t>联系电话：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968"/>
        <w:gridCol w:w="1405"/>
        <w:gridCol w:w="1139"/>
        <w:gridCol w:w="1206"/>
        <w:gridCol w:w="1648"/>
        <w:gridCol w:w="1206"/>
        <w:gridCol w:w="1206"/>
        <w:gridCol w:w="1265"/>
        <w:gridCol w:w="1690"/>
        <w:gridCol w:w="1615"/>
      </w:tblGrid>
      <w:tr w14:paraId="46F42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633" w:type="dxa"/>
            <w:vMerge w:val="restart"/>
            <w:noWrap w:val="0"/>
            <w:vAlign w:val="center"/>
          </w:tcPr>
          <w:p w14:paraId="7F906B5A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lang w:eastAsia="zh-CN"/>
              </w:rPr>
              <w:t>序号</w:t>
            </w:r>
          </w:p>
        </w:tc>
        <w:tc>
          <w:tcPr>
            <w:tcW w:w="968" w:type="dxa"/>
            <w:vMerge w:val="restart"/>
            <w:noWrap w:val="0"/>
            <w:vAlign w:val="center"/>
          </w:tcPr>
          <w:p w14:paraId="65B14288">
            <w:pPr>
              <w:widowControl/>
              <w:adjustRightInd w:val="0"/>
              <w:snapToGrid w:val="0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eastAsia="仿宋_GB2312"/>
                <w:color w:val="000000"/>
                <w:szCs w:val="21"/>
                <w:highlight w:val="none"/>
              </w:rPr>
              <w:t>市（区）</w:t>
            </w:r>
          </w:p>
        </w:tc>
        <w:tc>
          <w:tcPr>
            <w:tcW w:w="1405" w:type="dxa"/>
            <w:vMerge w:val="restart"/>
            <w:noWrap w:val="0"/>
            <w:vAlign w:val="center"/>
          </w:tcPr>
          <w:p w14:paraId="34777066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lang w:eastAsia="zh-CN"/>
              </w:rPr>
              <w:t>企业名称</w:t>
            </w:r>
          </w:p>
        </w:tc>
        <w:tc>
          <w:tcPr>
            <w:tcW w:w="1139" w:type="dxa"/>
            <w:vMerge w:val="restart"/>
            <w:noWrap w:val="0"/>
            <w:vAlign w:val="center"/>
          </w:tcPr>
          <w:p w14:paraId="1069C72D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eastAsia="仿宋_GB2312" w:cs="Times New Roman"/>
                <w:color w:val="000000"/>
                <w:sz w:val="21"/>
                <w:szCs w:val="21"/>
                <w:highlight w:val="none"/>
                <w:lang w:eastAsia="zh-CN"/>
              </w:rPr>
              <w:t>产品类别</w:t>
            </w:r>
          </w:p>
        </w:tc>
        <w:tc>
          <w:tcPr>
            <w:tcW w:w="1206" w:type="dxa"/>
            <w:vMerge w:val="restart"/>
            <w:noWrap w:val="0"/>
            <w:vAlign w:val="center"/>
          </w:tcPr>
          <w:p w14:paraId="4E6AA268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lang w:eastAsia="zh-CN"/>
              </w:rPr>
              <w:t>产品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1648" w:type="dxa"/>
            <w:vMerge w:val="restart"/>
            <w:noWrap w:val="0"/>
            <w:vAlign w:val="center"/>
          </w:tcPr>
          <w:p w14:paraId="4206ED18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3677" w:type="dxa"/>
            <w:gridSpan w:val="3"/>
            <w:noWrap w:val="0"/>
            <w:vAlign w:val="center"/>
          </w:tcPr>
          <w:p w14:paraId="0695DE50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</w:rPr>
              <w:t>产品销售量</w:t>
            </w:r>
          </w:p>
        </w:tc>
        <w:tc>
          <w:tcPr>
            <w:tcW w:w="1690" w:type="dxa"/>
            <w:vMerge w:val="restart"/>
            <w:noWrap w:val="0"/>
            <w:vAlign w:val="center"/>
          </w:tcPr>
          <w:p w14:paraId="7663A1E0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  <w:t>执行的能效标准</w:t>
            </w:r>
          </w:p>
        </w:tc>
        <w:tc>
          <w:tcPr>
            <w:tcW w:w="1615" w:type="dxa"/>
            <w:vMerge w:val="restart"/>
            <w:noWrap w:val="0"/>
            <w:vAlign w:val="center"/>
          </w:tcPr>
          <w:p w14:paraId="1DF80906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实测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  <w:t>能效指标</w:t>
            </w:r>
          </w:p>
        </w:tc>
      </w:tr>
      <w:tr w14:paraId="15C73D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  <w:jc w:val="center"/>
        </w:trPr>
        <w:tc>
          <w:tcPr>
            <w:tcW w:w="633" w:type="dxa"/>
            <w:vMerge w:val="continue"/>
            <w:noWrap w:val="0"/>
            <w:vAlign w:val="center"/>
          </w:tcPr>
          <w:p w14:paraId="208602ED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968" w:type="dxa"/>
            <w:vMerge w:val="continue"/>
            <w:noWrap w:val="0"/>
            <w:vAlign w:val="center"/>
          </w:tcPr>
          <w:p w14:paraId="519495FE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405" w:type="dxa"/>
            <w:vMerge w:val="continue"/>
            <w:noWrap w:val="0"/>
            <w:vAlign w:val="center"/>
          </w:tcPr>
          <w:p w14:paraId="37E90FEE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39" w:type="dxa"/>
            <w:vMerge w:val="continue"/>
            <w:noWrap w:val="0"/>
            <w:vAlign w:val="center"/>
          </w:tcPr>
          <w:p w14:paraId="60A7D7D8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06" w:type="dxa"/>
            <w:vMerge w:val="continue"/>
            <w:noWrap w:val="0"/>
            <w:vAlign w:val="center"/>
          </w:tcPr>
          <w:p w14:paraId="743329E8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8" w:type="dxa"/>
            <w:vMerge w:val="continue"/>
            <w:noWrap w:val="0"/>
            <w:vAlign w:val="center"/>
          </w:tcPr>
          <w:p w14:paraId="5ED57DB8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7BF8C283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</w:rPr>
              <w:t>年</w:t>
            </w:r>
          </w:p>
        </w:tc>
        <w:tc>
          <w:tcPr>
            <w:tcW w:w="1206" w:type="dxa"/>
            <w:noWrap w:val="0"/>
            <w:vAlign w:val="center"/>
          </w:tcPr>
          <w:p w14:paraId="28160628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</w:rPr>
              <w:t>20</w:t>
            </w:r>
            <w:r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  <w:r>
              <w:rPr>
                <w:rFonts w:hint="eastAsia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</w:rPr>
              <w:t>年</w:t>
            </w:r>
          </w:p>
        </w:tc>
        <w:tc>
          <w:tcPr>
            <w:tcW w:w="1265" w:type="dxa"/>
            <w:noWrap w:val="0"/>
            <w:vAlign w:val="center"/>
          </w:tcPr>
          <w:p w14:paraId="60D424AB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</w:rPr>
              <w:t>202</w:t>
            </w:r>
            <w:r>
              <w:rPr>
                <w:rFonts w:hint="eastAsia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</w:rPr>
              <w:t>年</w:t>
            </w:r>
          </w:p>
        </w:tc>
        <w:tc>
          <w:tcPr>
            <w:tcW w:w="1690" w:type="dxa"/>
            <w:vMerge w:val="continue"/>
            <w:noWrap w:val="0"/>
            <w:vAlign w:val="center"/>
          </w:tcPr>
          <w:p w14:paraId="05140AA8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15" w:type="dxa"/>
            <w:vMerge w:val="continue"/>
            <w:noWrap w:val="0"/>
            <w:vAlign w:val="top"/>
          </w:tcPr>
          <w:p w14:paraId="1342EC9A">
            <w:pPr>
              <w:spacing w:after="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6D76E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633" w:type="dxa"/>
            <w:noWrap w:val="0"/>
            <w:vAlign w:val="center"/>
          </w:tcPr>
          <w:p w14:paraId="076C27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968" w:type="dxa"/>
            <w:noWrap w:val="0"/>
            <w:vAlign w:val="center"/>
          </w:tcPr>
          <w:p w14:paraId="31EBB1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5F17B1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39" w:type="dxa"/>
            <w:noWrap w:val="0"/>
            <w:vAlign w:val="center"/>
          </w:tcPr>
          <w:p w14:paraId="1E7C23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563EF05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48" w:type="dxa"/>
            <w:noWrap w:val="0"/>
            <w:vAlign w:val="center"/>
          </w:tcPr>
          <w:p w14:paraId="620460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050AE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3E3E77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42D6D6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90" w:type="dxa"/>
            <w:noWrap w:val="0"/>
            <w:vAlign w:val="center"/>
          </w:tcPr>
          <w:p w14:paraId="3AE41D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15" w:type="dxa"/>
            <w:noWrap w:val="0"/>
            <w:vAlign w:val="center"/>
          </w:tcPr>
          <w:p w14:paraId="493C31F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 w14:paraId="5038E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633" w:type="dxa"/>
            <w:noWrap w:val="0"/>
            <w:vAlign w:val="center"/>
          </w:tcPr>
          <w:p w14:paraId="723D5036">
            <w:pPr>
              <w:spacing w:after="120" w:afterLines="0" w:line="240" w:lineRule="auto"/>
              <w:jc w:val="center"/>
              <w:outlineLvl w:val="9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968" w:type="dxa"/>
            <w:noWrap w:val="0"/>
            <w:vAlign w:val="center"/>
          </w:tcPr>
          <w:p w14:paraId="545C01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240" w:lineRule="auto"/>
              <w:jc w:val="center"/>
              <w:textAlignment w:val="auto"/>
              <w:outlineLvl w:val="9"/>
              <w:rPr>
                <w:rFonts w:hint="default" w:ascii="Times New Roman" w:hAnsi="Times New Roman" w:eastAsia="CESI仿宋-GB13000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19975322">
            <w:pPr>
              <w:spacing w:after="12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139" w:type="dxa"/>
            <w:noWrap w:val="0"/>
            <w:vAlign w:val="center"/>
          </w:tcPr>
          <w:p w14:paraId="40479E73">
            <w:pPr>
              <w:spacing w:after="12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2FCABDD7">
            <w:pPr>
              <w:spacing w:after="12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48" w:type="dxa"/>
            <w:noWrap w:val="0"/>
            <w:vAlign w:val="center"/>
          </w:tcPr>
          <w:p w14:paraId="3674B68C">
            <w:pPr>
              <w:spacing w:after="12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4B929BA1">
            <w:pPr>
              <w:spacing w:after="120" w:afterLines="0" w:line="240" w:lineRule="auto"/>
              <w:jc w:val="center"/>
              <w:outlineLvl w:val="9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7A456D3E">
            <w:pPr>
              <w:spacing w:after="120" w:afterLines="0" w:line="240" w:lineRule="auto"/>
              <w:jc w:val="center"/>
              <w:outlineLvl w:val="9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12871FD3">
            <w:pPr>
              <w:spacing w:after="120" w:afterLines="0" w:line="240" w:lineRule="auto"/>
              <w:jc w:val="center"/>
              <w:outlineLvl w:val="9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690" w:type="dxa"/>
            <w:noWrap w:val="0"/>
            <w:vAlign w:val="center"/>
          </w:tcPr>
          <w:p w14:paraId="468025B9">
            <w:pPr>
              <w:spacing w:after="12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</w:p>
        </w:tc>
        <w:tc>
          <w:tcPr>
            <w:tcW w:w="1615" w:type="dxa"/>
            <w:noWrap w:val="0"/>
            <w:vAlign w:val="center"/>
          </w:tcPr>
          <w:p w14:paraId="2CE4307F">
            <w:pPr>
              <w:spacing w:after="120" w:afterLines="0" w:line="240" w:lineRule="auto"/>
              <w:jc w:val="center"/>
              <w:outlineLvl w:val="9"/>
              <w:rPr>
                <w:rFonts w:hint="default" w:ascii="Times New Roman" w:hAnsi="Times New Roman" w:eastAsia="仿宋_GB2312" w:cs="Times New Roman"/>
                <w:color w:val="000000"/>
                <w:sz w:val="21"/>
                <w:szCs w:val="21"/>
                <w:highlight w:val="none"/>
              </w:rPr>
            </w:pPr>
          </w:p>
        </w:tc>
      </w:tr>
      <w:tr w14:paraId="63764A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  <w:jc w:val="center"/>
        </w:trPr>
        <w:tc>
          <w:tcPr>
            <w:tcW w:w="633" w:type="dxa"/>
            <w:noWrap w:val="0"/>
            <w:vAlign w:val="center"/>
          </w:tcPr>
          <w:p w14:paraId="0D8CD93A">
            <w:pPr>
              <w:spacing w:after="120" w:afterLines="0" w:line="240" w:lineRule="auto"/>
              <w:jc w:val="center"/>
              <w:outlineLvl w:val="9"/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CESI仿宋-GB13000" w:cs="Times New Roman"/>
                <w:color w:val="000000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68" w:type="dxa"/>
            <w:noWrap w:val="0"/>
            <w:vAlign w:val="center"/>
          </w:tcPr>
          <w:p w14:paraId="6EAB19B9">
            <w:pPr>
              <w:spacing w:after="120"/>
              <w:jc w:val="center"/>
              <w:rPr>
                <w:rFonts w:hint="eastAsia" w:eastAsia="仿宋_GB2312"/>
                <w:color w:val="000000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405" w:type="dxa"/>
            <w:noWrap w:val="0"/>
            <w:vAlign w:val="center"/>
          </w:tcPr>
          <w:p w14:paraId="68F60552">
            <w:pPr>
              <w:spacing w:after="12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139" w:type="dxa"/>
            <w:noWrap w:val="0"/>
            <w:vAlign w:val="center"/>
          </w:tcPr>
          <w:p w14:paraId="2A94FF5C">
            <w:pPr>
              <w:spacing w:after="12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16B36428">
            <w:pPr>
              <w:spacing w:after="12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48" w:type="dxa"/>
            <w:noWrap w:val="0"/>
            <w:vAlign w:val="center"/>
          </w:tcPr>
          <w:p w14:paraId="1B88F692">
            <w:pPr>
              <w:spacing w:after="120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7B1E23DF">
            <w:pPr>
              <w:spacing w:after="120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06" w:type="dxa"/>
            <w:noWrap w:val="0"/>
            <w:vAlign w:val="center"/>
          </w:tcPr>
          <w:p w14:paraId="61E116ED">
            <w:pPr>
              <w:spacing w:after="120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265" w:type="dxa"/>
            <w:noWrap w:val="0"/>
            <w:vAlign w:val="center"/>
          </w:tcPr>
          <w:p w14:paraId="18F2134B">
            <w:pPr>
              <w:spacing w:after="120"/>
              <w:jc w:val="center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90" w:type="dxa"/>
            <w:noWrap w:val="0"/>
            <w:vAlign w:val="center"/>
          </w:tcPr>
          <w:p w14:paraId="41034563">
            <w:pPr>
              <w:spacing w:after="12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  <w:tc>
          <w:tcPr>
            <w:tcW w:w="1615" w:type="dxa"/>
            <w:noWrap w:val="0"/>
            <w:vAlign w:val="center"/>
          </w:tcPr>
          <w:p w14:paraId="74A6E627">
            <w:pPr>
              <w:spacing w:after="120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</w:tbl>
    <w:p w14:paraId="36680B9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vertAlign w:val="baseli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vertAlign w:val="baseli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eastAsia="zh-CN"/>
        </w:rPr>
        <w:t>申报单位将本表及申报材料提交至推荐单位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vertAlign w:val="baseline"/>
          <w:lang w:eastAsia="zh-CN"/>
        </w:rPr>
        <w:t>。推荐单位根据本地区、本行业申报情况，择优推荐。</w:t>
      </w:r>
    </w:p>
    <w:p w14:paraId="2383B4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firstLine="42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vertAlign w:val="baseli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2.“</w:t>
      </w:r>
      <w:r>
        <w:rPr>
          <w:rFonts w:hint="default" w:ascii="Times New Roman" w:hAnsi="Times New Roman" w:eastAsia="仿宋_GB2312" w:cs="Times New Roman"/>
          <w:color w:val="000000"/>
          <w:sz w:val="21"/>
          <w:szCs w:val="21"/>
          <w:lang w:eastAsia="zh-CN"/>
        </w:rPr>
        <w:t>产品类别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eastAsia="zh-CN"/>
        </w:rPr>
        <w:t>包括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电动机、变压器、工业锅炉、风机、容积式空气压缩机、工业制冷设备、热泵</w:t>
      </w:r>
      <w:r>
        <w:rPr>
          <w:rFonts w:hint="eastAsia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、节水装备</w:t>
      </w: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等。</w:t>
      </w:r>
    </w:p>
    <w:p w14:paraId="327FC3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firstLine="420" w:firstLineChars="200"/>
        <w:jc w:val="both"/>
        <w:textAlignment w:val="auto"/>
      </w:pPr>
      <w:r>
        <w:rPr>
          <w:rFonts w:hint="default" w:ascii="Times New Roman" w:hAnsi="Times New Roman" w:eastAsia="仿宋_GB2312" w:cs="Times New Roman"/>
          <w:b w:val="0"/>
          <w:bCs w:val="0"/>
          <w:color w:val="000000"/>
          <w:szCs w:val="21"/>
          <w:lang w:val="en-US" w:eastAsia="zh-CN"/>
        </w:rPr>
        <w:t>3.所填内容需与申报材料保持一致。</w:t>
      </w:r>
      <w:bookmarkStart w:id="0" w:name="_GoBack"/>
      <w:bookmarkEnd w:id="0"/>
    </w:p>
    <w:sectPr>
      <w:pgSz w:w="16838" w:h="11906" w:orient="landscape"/>
      <w:pgMar w:top="1417" w:right="1531" w:bottom="1417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6D975342-400C-40B9-A065-4E63BCF29B6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10A33B16-2F7C-4A58-9EBC-005023E5879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CESI仿宋-GB13000">
    <w:altName w:val="仿宋"/>
    <w:panose1 w:val="02000500000000000000"/>
    <w:charset w:val="86"/>
    <w:family w:val="auto"/>
    <w:pitch w:val="default"/>
    <w:sig w:usb0="00000000" w:usb1="00000000" w:usb2="00000016" w:usb3="00000000" w:csb0="0004000F" w:csb1="00000000"/>
    <w:embedRegular r:id="rId3" w:fontKey="{B69F3CFB-32FA-48E6-8525-9D7BBCA94769}"/>
  </w:font>
  <w:font w:name="华文楷体">
    <w:panose1 w:val="02010600040101010101"/>
    <w:charset w:val="86"/>
    <w:family w:val="auto"/>
    <w:pitch w:val="default"/>
    <w:sig w:usb0="A00002BF" w:usb1="78CF7CFB" w:usb2="00000016" w:usb3="00000000" w:csb0="6006009F" w:csb1="DFD70000"/>
    <w:embedRegular r:id="rId4" w:fontKey="{B531063B-8A59-456C-8596-CC6BE43AF1F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78034A"/>
    <w:rsid w:val="23583DE4"/>
    <w:rsid w:val="4A78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</w:style>
  <w:style w:type="paragraph" w:styleId="3">
    <w:name w:val="toc 2"/>
    <w:basedOn w:val="1"/>
    <w:next w:val="1"/>
    <w:qFormat/>
    <w:uiPriority w:val="0"/>
    <w:pPr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2026-10-15T08:41:00Z</dcterms:created>
  <dc:creator>薛尤嘉1782</dc:creator>
  <cp:lastModifiedBy>薛尤嘉1782</cp:lastModifiedBy>
  <dcterms:modified xsi:type="dcterms:W3CDTF">2026-10-15T08:41:44Z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DA5C868EAB9840D2998DEC47BE64CB8E_11</vt:lpwstr>
  </property>
  <property fmtid="{D5CDD505-2E9C-101B-9397-08002B2CF9AE}" pid="4" name="KSOTemplateDocerSaveRecord">
    <vt:lpwstr>eyJoZGlkIjoiNDRkMWY5ZWI0OTRiZTk2M2IwZGQzNmYwYjBiZmZjY2EiLCJ1c2VySWQiOiIxODIwNjMyNzQ0In0=</vt:lpwstr>
  </property>
</Properties>
</file>