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1C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51070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 w14:paraId="5B6EC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山西省能源局第二批能源领域申报首台（套）</w:t>
      </w:r>
    </w:p>
    <w:p w14:paraId="187F9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0"/>
          <w:szCs w:val="40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重大技术装备评审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0"/>
          <w:szCs w:val="40"/>
          <w:shd w:val="clear" w:color="auto" w:fill="FFFFFF"/>
          <w:lang w:val="en-US"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0"/>
          <w:szCs w:val="40"/>
          <w:shd w:val="clear" w:color="auto" w:fill="FFFFFF"/>
          <w:lang w:val="en-US" w:eastAsia="zh-CN"/>
        </w:rPr>
        <w:t>报价单</w:t>
      </w:r>
      <w:bookmarkEnd w:id="0"/>
    </w:p>
    <w:p w14:paraId="24B1D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0"/>
          <w:szCs w:val="40"/>
          <w:shd w:val="clear" w:color="auto" w:fill="FFFFFF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6"/>
        <w:gridCol w:w="3900"/>
        <w:gridCol w:w="1996"/>
      </w:tblGrid>
      <w:tr w14:paraId="5F5A4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  <w:tcBorders>
              <w:tl2br w:val="nil"/>
              <w:tr2bl w:val="nil"/>
            </w:tcBorders>
            <w:noWrap w:val="0"/>
            <w:vAlign w:val="top"/>
          </w:tcPr>
          <w:p w14:paraId="47BEA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项  目</w:t>
            </w:r>
          </w:p>
        </w:tc>
        <w:tc>
          <w:tcPr>
            <w:tcW w:w="3900" w:type="dxa"/>
            <w:tcBorders>
              <w:tl2br w:val="nil"/>
              <w:tr2bl w:val="nil"/>
            </w:tcBorders>
            <w:noWrap w:val="0"/>
            <w:vAlign w:val="top"/>
          </w:tcPr>
          <w:p w14:paraId="2FC67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具体内容</w:t>
            </w:r>
          </w:p>
        </w:tc>
        <w:tc>
          <w:tcPr>
            <w:tcW w:w="1996" w:type="dxa"/>
            <w:tcBorders>
              <w:tl2br w:val="nil"/>
              <w:tr2bl w:val="nil"/>
            </w:tcBorders>
            <w:noWrap w:val="0"/>
            <w:vAlign w:val="top"/>
          </w:tcPr>
          <w:p w14:paraId="71006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金额(元)</w:t>
            </w:r>
          </w:p>
        </w:tc>
      </w:tr>
      <w:tr w14:paraId="76D3A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4" w:hRule="atLeast"/>
        </w:trPr>
        <w:tc>
          <w:tcPr>
            <w:tcW w:w="2626" w:type="dxa"/>
            <w:tcBorders>
              <w:tl2br w:val="nil"/>
              <w:tr2bl w:val="nil"/>
            </w:tcBorders>
            <w:noWrap w:val="0"/>
            <w:vAlign w:val="center"/>
          </w:tcPr>
          <w:p w14:paraId="6DF83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项目评估</w:t>
            </w:r>
          </w:p>
        </w:tc>
        <w:tc>
          <w:tcPr>
            <w:tcW w:w="3900" w:type="dxa"/>
            <w:tcBorders>
              <w:tl2br w:val="nil"/>
              <w:tr2bl w:val="nil"/>
            </w:tcBorders>
            <w:noWrap w:val="0"/>
            <w:vAlign w:val="center"/>
          </w:tcPr>
          <w:p w14:paraId="23C7B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（1）项目申请报告以及应当附具文件的真实性、合法性和完整性；</w:t>
            </w:r>
          </w:p>
          <w:p w14:paraId="4F696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（2）项目示范作用及意义；</w:t>
            </w:r>
          </w:p>
          <w:p w14:paraId="74A6D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（3）项目建设规模、建设内容、技术方案、技术先进水平；</w:t>
            </w:r>
          </w:p>
          <w:p w14:paraId="70529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（4）符合《能源领域首台（套）重大技术装备评定和评价办法》相关情况；</w:t>
            </w:r>
          </w:p>
          <w:p w14:paraId="28913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（5）其他需要评估的事项。</w:t>
            </w:r>
          </w:p>
        </w:tc>
        <w:tc>
          <w:tcPr>
            <w:tcW w:w="1996" w:type="dxa"/>
            <w:tcBorders>
              <w:tl2br w:val="nil"/>
              <w:tr2bl w:val="nil"/>
            </w:tcBorders>
            <w:noWrap w:val="0"/>
            <w:vAlign w:val="top"/>
          </w:tcPr>
          <w:p w14:paraId="02118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13638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626" w:type="dxa"/>
            <w:tcBorders>
              <w:tl2br w:val="nil"/>
              <w:tr2bl w:val="nil"/>
            </w:tcBorders>
            <w:noWrap w:val="0"/>
            <w:vAlign w:val="center"/>
          </w:tcPr>
          <w:p w14:paraId="6DFA1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评审会</w:t>
            </w:r>
          </w:p>
        </w:tc>
        <w:tc>
          <w:tcPr>
            <w:tcW w:w="3900" w:type="dxa"/>
            <w:tcBorders>
              <w:tl2br w:val="nil"/>
              <w:tr2bl w:val="nil"/>
            </w:tcBorders>
            <w:noWrap w:val="0"/>
            <w:vAlign w:val="center"/>
          </w:tcPr>
          <w:p w14:paraId="439E4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邀请相关专家召开评审会</w:t>
            </w:r>
          </w:p>
        </w:tc>
        <w:tc>
          <w:tcPr>
            <w:tcW w:w="1996" w:type="dxa"/>
            <w:tcBorders>
              <w:tl2br w:val="nil"/>
              <w:tr2bl w:val="nil"/>
            </w:tcBorders>
            <w:noWrap w:val="0"/>
            <w:vAlign w:val="top"/>
          </w:tcPr>
          <w:p w14:paraId="70986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07103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6" w:type="dxa"/>
            <w:tcBorders>
              <w:tl2br w:val="nil"/>
              <w:tr2bl w:val="nil"/>
            </w:tcBorders>
            <w:noWrap w:val="0"/>
            <w:vAlign w:val="center"/>
          </w:tcPr>
          <w:p w14:paraId="6A580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评估报告和意见文本</w:t>
            </w:r>
          </w:p>
        </w:tc>
        <w:tc>
          <w:tcPr>
            <w:tcW w:w="3900" w:type="dxa"/>
            <w:tcBorders>
              <w:tl2br w:val="nil"/>
              <w:tr2bl w:val="nil"/>
            </w:tcBorders>
            <w:noWrap w:val="0"/>
            <w:vAlign w:val="center"/>
          </w:tcPr>
          <w:p w14:paraId="1D23F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出具评估报告和评估意见</w:t>
            </w:r>
          </w:p>
        </w:tc>
        <w:tc>
          <w:tcPr>
            <w:tcW w:w="1996" w:type="dxa"/>
            <w:tcBorders>
              <w:tl2br w:val="nil"/>
              <w:tr2bl w:val="nil"/>
            </w:tcBorders>
            <w:noWrap w:val="0"/>
            <w:vAlign w:val="top"/>
          </w:tcPr>
          <w:p w14:paraId="46F88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72D57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626" w:type="dxa"/>
            <w:tcBorders>
              <w:tl2br w:val="nil"/>
              <w:tr2bl w:val="nil"/>
            </w:tcBorders>
            <w:noWrap w:val="0"/>
            <w:vAlign w:val="center"/>
          </w:tcPr>
          <w:p w14:paraId="7B33A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报价合计</w:t>
            </w:r>
          </w:p>
        </w:tc>
        <w:tc>
          <w:tcPr>
            <w:tcW w:w="589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635A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 w:firstLine="640" w:firstLineChars="200"/>
              <w:jc w:val="both"/>
              <w:textAlignment w:val="auto"/>
              <w:outlineLvl w:val="9"/>
              <w:rPr>
                <w:rFonts w:hint="default" w:ascii="仿宋" w:hAnsi="仿宋" w:eastAsia="仿宋" w:cs="仿宋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 xml:space="preserve">万  仟  佰   拾   元     </w:t>
            </w:r>
            <w:r>
              <w:rPr>
                <w:rFonts w:hint="default" w:ascii="Arial" w:hAnsi="Arial" w:eastAsia="仿宋" w:cs="Arial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¥</w:t>
            </w:r>
          </w:p>
        </w:tc>
      </w:tr>
      <w:tr w14:paraId="69FDD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626" w:type="dxa"/>
            <w:tcBorders>
              <w:tl2br w:val="nil"/>
              <w:tr2bl w:val="nil"/>
            </w:tcBorders>
            <w:noWrap w:val="0"/>
            <w:vAlign w:val="center"/>
          </w:tcPr>
          <w:p w14:paraId="60391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承诺</w:t>
            </w:r>
          </w:p>
        </w:tc>
        <w:tc>
          <w:tcPr>
            <w:tcW w:w="589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A7B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按时保质保量完成以上甲方所列服务内容</w:t>
            </w:r>
          </w:p>
        </w:tc>
      </w:tr>
    </w:tbl>
    <w:p w14:paraId="03500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楷体" w:hAnsi="楷体" w:eastAsia="楷体" w:cs="楷体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</w:t>
      </w:r>
    </w:p>
    <w:p w14:paraId="3E8C7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 报价单位（全称）：  </w:t>
      </w:r>
    </w:p>
    <w:p w14:paraId="7F344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负责人（签字） ：                               </w:t>
      </w:r>
    </w:p>
    <w:p w14:paraId="7CD06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联系方式：</w:t>
      </w:r>
    </w:p>
    <w:p w14:paraId="1C1B0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         年     月     日</w:t>
      </w:r>
    </w:p>
    <w:p w14:paraId="3AEDAA13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37426"/>
    <w:rsid w:val="5803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2026-10-10T08:04:00Z</dcterms:created>
  <dc:creator>综合办公室</dc:creator>
  <cp:lastModifiedBy>综合办公室</cp:lastModifiedBy>
  <dcterms:modified xsi:type="dcterms:W3CDTF">2026-10-10T08:07:13Z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B454830F134243FAB338CE662821C6A7_11</vt:lpwstr>
  </property>
  <property fmtid="{D5CDD505-2E9C-101B-9397-08002B2CF9AE}" pid="4" name="KSOTemplateDocerSaveRecord">
    <vt:lpwstr>eyJoZGlkIjoiY2QzY2RmN2IxNjk2NzlmNDI0OGUwYzJmZDFkN2E4ODkiLCJ1c2VySWQiOiIxNjYwODI4NDY2In0=</vt:lpwstr>
  </property>
</Properties>
</file>