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7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附件</w:t>
      </w:r>
    </w:p>
    <w:p w14:paraId="4949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bookmarkStart w:id="0" w:name="_GoBack"/>
      <w:bookmarkEnd w:id="0"/>
    </w:p>
    <w:p w14:paraId="0804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浙江省竞争性配置海上风电项目清单</w:t>
      </w:r>
    </w:p>
    <w:p w14:paraId="4A17C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tbl>
      <w:tblPr>
        <w:tblStyle w:val="3"/>
        <w:tblW w:w="497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84"/>
        <w:gridCol w:w="1664"/>
        <w:gridCol w:w="1771"/>
        <w:gridCol w:w="1695"/>
        <w:gridCol w:w="1695"/>
      </w:tblGrid>
      <w:tr w14:paraId="67F4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机制电价</w:t>
            </w:r>
          </w:p>
          <w:p w14:paraId="58D8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（元/千瓦时）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机制电量比例</w:t>
            </w:r>
          </w:p>
          <w:p w14:paraId="290AEA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002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项目状态</w:t>
            </w:r>
          </w:p>
        </w:tc>
      </w:tr>
      <w:tr w14:paraId="1768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0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4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象山3号海上风电项目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6235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象山4号海上风电项目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1BBD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象山5号海上风电项目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3B7A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象山6号海上风电项目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5F4D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温州市洞头区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76B9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温州市瑞安市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F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2C02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温州市平阳县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平阳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1F0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温州市苍南县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号二期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794F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温州市苍南县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号二期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3BF9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温州市苍南县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2AE9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温州市苍南县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2F65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温州市苍南县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3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2311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舟山市普陀区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号海上风电场项目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0.3653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164F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B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舟山市嵊泗县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嵊泗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4FD2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D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舟山市嵊泗县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中广核嵊泗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8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7ADA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舟山市嵊泗县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中广核嵊泗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0493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台州市临海市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临海1号海上风电项目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7C72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台州市温岭市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5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温岭1号海上风电项目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  <w:tr w14:paraId="1900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台州市温岭市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温岭2号海上风电项目</w:t>
            </w:r>
          </w:p>
        </w:tc>
        <w:tc>
          <w:tcPr>
            <w:tcW w:w="9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C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71A1D"/>
                <w:kern w:val="0"/>
                <w:sz w:val="22"/>
                <w:szCs w:val="22"/>
                <w:u w:val="none"/>
                <w:lang w:val="en-US" w:eastAsia="zh-CN" w:bidi="ar"/>
              </w:rPr>
              <w:t>0.3853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未投产</w:t>
            </w:r>
          </w:p>
        </w:tc>
      </w:tr>
    </w:tbl>
    <w:p w14:paraId="228C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1301"/>
    <w:rsid w:val="04DB1301"/>
    <w:rsid w:val="06EC0622"/>
    <w:rsid w:val="14906F3F"/>
    <w:rsid w:val="183B758D"/>
    <w:rsid w:val="278C7E70"/>
    <w:rsid w:val="48D372FA"/>
    <w:rsid w:val="530A7D45"/>
    <w:rsid w:val="5F7C32D2"/>
    <w:rsid w:val="70441125"/>
    <w:rsid w:val="799E9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486</Words>
  <Characters>610</Characters>
  <Lines>0</Lines>
  <Paragraphs>0</Paragraphs>
  <TotalTime>5</TotalTime>
  <ScaleCrop>false</ScaleCrop>
  <LinksUpToDate>false</LinksUpToDate>
  <CharactersWithSpaces>612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2025-11-11T14:28:00Z</dcterms:created>
  <dc:creator>dgw</dc:creator>
  <cp:lastModifiedBy>来来来不来</cp:lastModifiedBy>
  <dcterms:modified xsi:type="dcterms:W3CDTF">2025-11-13T00:53:16Z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eyJoZGlkIjoiYWFiZTFkMjUyYWFjZTkzNDAzNDAzNmFiMTU0N2JjM2IiLCJ1c2VySWQiOiI0MDUzMjcwNzQifQ==</vt:lpwstr>
  </property>
  <property fmtid="{D5CDD505-2E9C-101B-9397-08002B2CF9AE}" pid="4" name="ICV">
    <vt:lpwstr>3B7576F84195A4347B541469B0678635_43</vt:lpwstr>
  </property>
</Properties>
</file>