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江西省新能源可持续发展价格结算机制</w:t>
      </w:r>
    </w:p>
    <w:p>
      <w:pPr>
        <w:spacing w:line="560" w:lineRule="exact"/>
        <w:jc w:val="center"/>
        <w:outlineLvl w:val="0"/>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差价结算细则</w:t>
      </w: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pStyle w:val="2"/>
        <w:rPr>
          <w:rFonts w:hint="eastAsia"/>
          <w:lang w:eastAsia="zh-CN"/>
        </w:rPr>
      </w:pP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val="en-US" w:eastAsia="zh-CN"/>
        </w:rPr>
        <w:t xml:space="preserve">第一章 </w:t>
      </w:r>
      <w:r>
        <w:rPr>
          <w:rFonts w:ascii="宋体" w:hAnsi="宋体" w:eastAsia="黑体"/>
          <w:color w:val="00000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第一条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工作目标</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根据</w:t>
      </w:r>
      <w:r>
        <w:rPr>
          <w:rFonts w:ascii="宋体" w:hAnsi="宋体" w:eastAsia="仿宋_GB2312"/>
          <w:color w:val="000000"/>
          <w:sz w:val="32"/>
          <w:szCs w:val="32"/>
        </w:rPr>
        <w:t>《</w:t>
      </w:r>
      <w:r>
        <w:rPr>
          <w:rFonts w:ascii="宋体" w:hAnsi="宋体" w:eastAsia="仿宋_GB2312"/>
          <w:sz w:val="32"/>
          <w:szCs w:val="32"/>
        </w:rPr>
        <w:t>国家发展改革委 国家能源局</w:t>
      </w:r>
      <w:r>
        <w:rPr>
          <w:rFonts w:ascii="宋体" w:hAnsi="宋体" w:eastAsia="仿宋_GB2312"/>
          <w:color w:val="000000"/>
          <w:sz w:val="32"/>
          <w:szCs w:val="32"/>
        </w:rPr>
        <w:t>关于深化新能源上网电价市场化改革 促进新能源高质量发展的通知》（发改价格〔2025〕136号）</w:t>
      </w:r>
      <w:r>
        <w:rPr>
          <w:rFonts w:hint="eastAsia" w:ascii="宋体" w:hAnsi="宋体" w:eastAsia="仿宋_GB2312"/>
          <w:color w:val="000000"/>
          <w:sz w:val="32"/>
          <w:szCs w:val="32"/>
        </w:rPr>
        <w:t>、</w:t>
      </w:r>
      <w:r>
        <w:rPr>
          <w:rFonts w:ascii="宋体" w:hAnsi="宋体" w:eastAsia="仿宋_GB2312"/>
          <w:color w:val="000000"/>
          <w:sz w:val="32"/>
          <w:szCs w:val="32"/>
        </w:rPr>
        <w:t>《江西省发展改革委关于印发</w:t>
      </w:r>
      <w:r>
        <w:rPr>
          <w:rFonts w:hint="eastAsia" w:ascii="宋体" w:hAnsi="宋体" w:cs="宋体"/>
          <w:color w:val="000000"/>
          <w:sz w:val="32"/>
          <w:szCs w:val="32"/>
        </w:rPr>
        <w:t>〈</w:t>
      </w:r>
      <w:r>
        <w:rPr>
          <w:rFonts w:ascii="宋体" w:hAnsi="宋体" w:eastAsia="仿宋_GB2312"/>
          <w:color w:val="000000"/>
          <w:sz w:val="32"/>
          <w:szCs w:val="32"/>
        </w:rPr>
        <w:t>新能源上网电价市场化改革实施方案</w:t>
      </w:r>
      <w:r>
        <w:rPr>
          <w:rFonts w:hint="eastAsia" w:ascii="宋体" w:hAnsi="宋体" w:cs="宋体"/>
          <w:color w:val="000000"/>
          <w:sz w:val="32"/>
          <w:szCs w:val="32"/>
        </w:rPr>
        <w:t>〉</w:t>
      </w:r>
      <w:r>
        <w:rPr>
          <w:rFonts w:hint="eastAsia" w:ascii="宋体" w:hAnsi="宋体" w:eastAsia="仿宋_GB2312"/>
          <w:sz w:val="32"/>
          <w:szCs w:val="32"/>
        </w:rPr>
        <w:t>的通知</w:t>
      </w:r>
      <w:r>
        <w:rPr>
          <w:rFonts w:ascii="宋体" w:hAnsi="宋体" w:eastAsia="仿宋_GB2312"/>
          <w:color w:val="000000"/>
          <w:sz w:val="32"/>
          <w:szCs w:val="32"/>
        </w:rPr>
        <w:t>》（</w:t>
      </w:r>
      <w:r>
        <w:rPr>
          <w:rFonts w:hint="eastAsia" w:ascii="宋体" w:hAnsi="宋体" w:eastAsia="仿宋_GB2312"/>
          <w:color w:val="000000"/>
          <w:sz w:val="32"/>
          <w:szCs w:val="32"/>
        </w:rPr>
        <w:t>赣</w:t>
      </w:r>
      <w:r>
        <w:rPr>
          <w:rFonts w:ascii="宋体" w:hAnsi="宋体" w:eastAsia="仿宋_GB2312"/>
          <w:color w:val="000000"/>
          <w:sz w:val="32"/>
          <w:szCs w:val="32"/>
        </w:rPr>
        <w:t>发改价</w:t>
      </w:r>
      <w:r>
        <w:rPr>
          <w:rFonts w:hint="eastAsia" w:ascii="宋体" w:hAnsi="宋体" w:eastAsia="仿宋_GB2312"/>
          <w:color w:val="000000"/>
          <w:sz w:val="32"/>
          <w:szCs w:val="32"/>
        </w:rPr>
        <w:t>管</w:t>
      </w:r>
      <w:r>
        <w:rPr>
          <w:rFonts w:ascii="宋体" w:hAnsi="宋体" w:eastAsia="仿宋_GB2312"/>
          <w:color w:val="000000"/>
          <w:sz w:val="32"/>
          <w:szCs w:val="32"/>
        </w:rPr>
        <w:t>〔2025〕  号）</w:t>
      </w:r>
      <w:r>
        <w:rPr>
          <w:rFonts w:hint="eastAsia" w:ascii="宋体" w:hAnsi="宋体" w:eastAsia="仿宋_GB2312"/>
          <w:color w:val="000000"/>
          <w:sz w:val="32"/>
          <w:szCs w:val="32"/>
        </w:rPr>
        <w:t>等文件要求</w:t>
      </w:r>
      <w:r>
        <w:rPr>
          <w:rFonts w:ascii="宋体" w:hAnsi="宋体" w:eastAsia="仿宋_GB2312"/>
          <w:sz w:val="32"/>
          <w:szCs w:val="32"/>
        </w:rPr>
        <w:t>，为建立机制电量差价结算机制，规范</w:t>
      </w:r>
      <w:r>
        <w:rPr>
          <w:rFonts w:hint="eastAsia" w:ascii="宋体" w:hAnsi="宋体" w:eastAsia="仿宋_GB2312"/>
          <w:sz w:val="32"/>
          <w:szCs w:val="32"/>
        </w:rPr>
        <w:t>做好</w:t>
      </w:r>
      <w:r>
        <w:rPr>
          <w:rFonts w:ascii="宋体" w:hAnsi="宋体" w:eastAsia="仿宋_GB2312"/>
          <w:sz w:val="32"/>
          <w:szCs w:val="32"/>
        </w:rPr>
        <w:t>新能源</w:t>
      </w:r>
      <w:r>
        <w:rPr>
          <w:rFonts w:hint="eastAsia" w:ascii="宋体" w:hAnsi="宋体" w:eastAsia="仿宋_GB2312"/>
          <w:sz w:val="32"/>
          <w:szCs w:val="32"/>
        </w:rPr>
        <w:t>机制电价差价</w:t>
      </w:r>
      <w:r>
        <w:rPr>
          <w:rFonts w:ascii="宋体" w:hAnsi="宋体" w:eastAsia="仿宋_GB2312"/>
          <w:sz w:val="32"/>
          <w:szCs w:val="32"/>
        </w:rPr>
        <w:t>结算工作，确保结算公平、公正、高效，制定本细则。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第二条</w:t>
      </w:r>
      <w:r>
        <w:rPr>
          <w:rFonts w:hint="eastAsia" w:ascii="宋体" w:hAnsi="宋体" w:eastAsia="楷体_GB2312"/>
          <w:sz w:val="32"/>
          <w:szCs w:val="32"/>
          <w:lang w:val="en-US" w:eastAsia="zh-CN"/>
        </w:rPr>
        <w:t xml:space="preserve"> </w:t>
      </w:r>
      <w:r>
        <w:rPr>
          <w:rFonts w:ascii="宋体" w:hAnsi="宋体" w:eastAsia="楷体_GB2312"/>
          <w:sz w:val="32"/>
          <w:szCs w:val="32"/>
        </w:rPr>
        <w:t>适用范围</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本</w:t>
      </w:r>
      <w:r>
        <w:rPr>
          <w:rFonts w:ascii="宋体" w:hAnsi="宋体" w:eastAsia="仿宋_GB2312"/>
          <w:spacing w:val="4"/>
          <w:sz w:val="32"/>
          <w:szCs w:val="32"/>
        </w:rPr>
        <w:t>细则适用于</w:t>
      </w:r>
      <w:r>
        <w:rPr>
          <w:rFonts w:hint="eastAsia" w:ascii="宋体" w:hAnsi="宋体" w:eastAsia="仿宋_GB2312"/>
          <w:spacing w:val="4"/>
          <w:sz w:val="32"/>
          <w:szCs w:val="32"/>
        </w:rPr>
        <w:t>江西省</w:t>
      </w:r>
      <w:r>
        <w:rPr>
          <w:rFonts w:ascii="宋体" w:hAnsi="宋体" w:eastAsia="仿宋_GB2312"/>
          <w:spacing w:val="4"/>
          <w:sz w:val="32"/>
          <w:szCs w:val="32"/>
        </w:rPr>
        <w:t>内新能源项目的</w:t>
      </w:r>
      <w:r>
        <w:rPr>
          <w:rFonts w:hint="eastAsia" w:ascii="宋体" w:hAnsi="宋体" w:eastAsia="仿宋_GB2312"/>
          <w:spacing w:val="4"/>
          <w:sz w:val="32"/>
          <w:szCs w:val="32"/>
        </w:rPr>
        <w:t>机制电量</w:t>
      </w:r>
      <w:r>
        <w:rPr>
          <w:rFonts w:ascii="宋体" w:hAnsi="宋体" w:eastAsia="仿宋_GB2312"/>
          <w:spacing w:val="4"/>
          <w:sz w:val="32"/>
          <w:szCs w:val="32"/>
        </w:rPr>
        <w:t>结算。</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第二章</w:t>
      </w:r>
      <w:r>
        <w:rPr>
          <w:rFonts w:hint="eastAsia" w:ascii="宋体" w:hAnsi="宋体" w:eastAsia="黑体"/>
          <w:color w:val="000000"/>
          <w:sz w:val="32"/>
          <w:szCs w:val="32"/>
          <w:lang w:val="en-US" w:eastAsia="zh-CN"/>
        </w:rPr>
        <w:t xml:space="preserve"> 合同</w:t>
      </w:r>
      <w:r>
        <w:rPr>
          <w:rFonts w:ascii="宋体" w:hAnsi="宋体" w:eastAsia="黑体"/>
          <w:color w:val="000000"/>
          <w:sz w:val="32"/>
          <w:szCs w:val="32"/>
        </w:rPr>
        <w:t>签订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宋体" w:hAnsi="宋体" w:eastAsia="楷体_GB2312"/>
          <w:sz w:val="32"/>
          <w:szCs w:val="32"/>
          <w:lang w:val="en-US" w:eastAsia="zh-CN"/>
        </w:rPr>
      </w:pPr>
      <w:r>
        <w:rPr>
          <w:rFonts w:hint="eastAsia" w:ascii="宋体" w:hAnsi="宋体" w:eastAsia="楷体_GB2312"/>
          <w:sz w:val="32"/>
          <w:szCs w:val="32"/>
          <w:lang w:eastAsia="zh-CN"/>
        </w:rPr>
        <w:t>第三条</w:t>
      </w:r>
      <w:r>
        <w:rPr>
          <w:rFonts w:hint="eastAsia" w:ascii="宋体" w:hAnsi="宋体" w:eastAsia="楷体_GB2312"/>
          <w:sz w:val="32"/>
          <w:szCs w:val="32"/>
          <w:lang w:val="en-US" w:eastAsia="zh-CN"/>
        </w:rPr>
        <w:t xml:space="preserve"> </w:t>
      </w:r>
      <w:r>
        <w:rPr>
          <w:rFonts w:ascii="宋体" w:hAnsi="宋体" w:eastAsia="楷体_GB2312"/>
          <w:sz w:val="32"/>
          <w:szCs w:val="32"/>
        </w:rPr>
        <w:t>签订</w:t>
      </w:r>
      <w:r>
        <w:rPr>
          <w:rFonts w:hint="eastAsia" w:ascii="宋体" w:hAnsi="宋体" w:eastAsia="楷体_GB2312"/>
          <w:sz w:val="32"/>
          <w:szCs w:val="32"/>
          <w:lang w:val="en-US" w:eastAsia="zh-CN"/>
        </w:rPr>
        <w:t>要求</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根据省发展改革委公布的存量新能源项目名单和增量新能源项目竞价结果，</w:t>
      </w:r>
      <w:r>
        <w:rPr>
          <w:rFonts w:hint="eastAsia" w:ascii="宋体" w:hAnsi="宋体" w:eastAsia="仿宋_GB2312"/>
          <w:sz w:val="32"/>
          <w:szCs w:val="32"/>
        </w:rPr>
        <w:t>新能源项目主体应在规定时间内与电网企业</w:t>
      </w:r>
      <w:r>
        <w:rPr>
          <w:rFonts w:ascii="宋体" w:hAnsi="宋体" w:eastAsia="仿宋_GB2312"/>
          <w:sz w:val="32"/>
          <w:szCs w:val="32"/>
        </w:rPr>
        <w:t>签订</w:t>
      </w:r>
      <w:r>
        <w:rPr>
          <w:rFonts w:hint="eastAsia" w:ascii="宋体" w:hAnsi="宋体" w:eastAsia="仿宋_GB2312"/>
          <w:sz w:val="32"/>
          <w:szCs w:val="32"/>
          <w:lang w:val="en-US" w:eastAsia="zh-CN"/>
        </w:rPr>
        <w:t>含差价结算条款的购售电合同</w:t>
      </w:r>
      <w:r>
        <w:rPr>
          <w:rFonts w:ascii="宋体" w:hAnsi="宋体" w:eastAsia="仿宋_GB2312"/>
          <w:sz w:val="32"/>
          <w:szCs w:val="32"/>
        </w:rPr>
        <w:t>。</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sz w:val="32"/>
          <w:szCs w:val="32"/>
          <w:lang w:val="en-US" w:eastAsia="zh-CN"/>
        </w:rPr>
      </w:pPr>
      <w:r>
        <w:rPr>
          <w:rFonts w:hint="eastAsia" w:ascii="宋体" w:hAnsi="宋体" w:eastAsia="仿宋_GB2312"/>
          <w:sz w:val="32"/>
          <w:szCs w:val="32"/>
        </w:rPr>
        <w:t>存量新能源项目，</w:t>
      </w:r>
      <w:r>
        <w:rPr>
          <w:rFonts w:hint="eastAsia" w:ascii="宋体" w:hAnsi="宋体" w:eastAsia="仿宋_GB2312"/>
          <w:sz w:val="32"/>
          <w:szCs w:val="32"/>
          <w:lang w:eastAsia="zh-CN"/>
        </w:rPr>
        <w:t>原购售电合同暂</w:t>
      </w:r>
      <w:r>
        <w:rPr>
          <w:rFonts w:hint="eastAsia" w:ascii="宋体" w:hAnsi="宋体" w:eastAsia="仿宋_GB2312"/>
          <w:sz w:val="32"/>
          <w:szCs w:val="32"/>
          <w:lang w:val="en-US" w:eastAsia="zh-CN"/>
        </w:rPr>
        <w:t>不重签，价格条款按照改革要求以及本方案有关规定执行</w:t>
      </w:r>
      <w:r>
        <w:rPr>
          <w:rFonts w:hint="eastAsia" w:ascii="宋体" w:hAnsi="宋体" w:eastAsia="仿宋_GB2312"/>
          <w:sz w:val="32"/>
          <w:szCs w:val="32"/>
          <w:lang w:eastAsia="zh-CN"/>
        </w:rPr>
        <w:t>，后续随变更等业务办理逐步重新签订。</w:t>
      </w:r>
      <w:r>
        <w:rPr>
          <w:rFonts w:hint="eastAsia" w:ascii="宋体" w:hAnsi="宋体" w:eastAsia="仿宋_GB2312"/>
          <w:sz w:val="32"/>
          <w:szCs w:val="32"/>
        </w:rPr>
        <w:t>增量新能源项目，</w:t>
      </w:r>
      <w:r>
        <w:rPr>
          <w:rFonts w:hint="eastAsia" w:ascii="宋体" w:hAnsi="宋体" w:eastAsia="仿宋_GB2312"/>
          <w:sz w:val="32"/>
          <w:szCs w:val="32"/>
          <w:lang w:val="en-US" w:eastAsia="zh-CN"/>
        </w:rPr>
        <w:t>在</w:t>
      </w:r>
      <w:r>
        <w:rPr>
          <w:rFonts w:hint="eastAsia" w:ascii="宋体" w:hAnsi="宋体" w:eastAsia="仿宋_GB2312"/>
          <w:sz w:val="32"/>
          <w:szCs w:val="32"/>
        </w:rPr>
        <w:t>项目</w:t>
      </w:r>
      <w:r>
        <w:rPr>
          <w:rFonts w:hint="eastAsia" w:ascii="宋体" w:hAnsi="宋体" w:eastAsia="仿宋_GB2312"/>
          <w:sz w:val="32"/>
          <w:szCs w:val="32"/>
          <w:lang w:val="en-US" w:eastAsia="zh-CN"/>
        </w:rPr>
        <w:t>办理并网服务时，及时</w:t>
      </w:r>
      <w:r>
        <w:rPr>
          <w:rFonts w:hint="eastAsia" w:ascii="宋体" w:hAnsi="宋体" w:eastAsia="仿宋_GB2312"/>
          <w:sz w:val="32"/>
          <w:szCs w:val="32"/>
        </w:rPr>
        <w:t>与电网企业完成签订</w:t>
      </w:r>
      <w:r>
        <w:rPr>
          <w:rFonts w:hint="eastAsia" w:ascii="宋体" w:hAnsi="宋体" w:eastAsia="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第四条</w:t>
      </w:r>
      <w:r>
        <w:rPr>
          <w:rFonts w:hint="eastAsia" w:ascii="宋体" w:hAnsi="宋体" w:eastAsia="楷体_GB2312"/>
          <w:sz w:val="32"/>
          <w:szCs w:val="32"/>
          <w:lang w:val="en-US" w:eastAsia="zh-CN"/>
        </w:rPr>
        <w:t xml:space="preserve"> </w:t>
      </w:r>
      <w:r>
        <w:rPr>
          <w:rFonts w:ascii="宋体" w:hAnsi="宋体" w:eastAsia="楷体_GB2312"/>
          <w:sz w:val="32"/>
          <w:szCs w:val="32"/>
        </w:rPr>
        <w:t>签订方式</w:t>
      </w: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电网企业和新能源项目主体应共同做好合同签订工作，</w:t>
      </w:r>
      <w:r>
        <w:rPr>
          <w:rFonts w:ascii="宋体" w:hAnsi="宋体" w:eastAsia="仿宋_GB2312"/>
          <w:sz w:val="32"/>
          <w:szCs w:val="32"/>
        </w:rPr>
        <w:t>加快推进在线签、电子签，双方依法使用可靠的电子签名，电子合同与纸质合同具备同等效力。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第五条</w:t>
      </w:r>
      <w:r>
        <w:rPr>
          <w:rFonts w:hint="eastAsia" w:ascii="宋体" w:hAnsi="宋体" w:eastAsia="楷体_GB2312"/>
          <w:sz w:val="32"/>
          <w:szCs w:val="32"/>
          <w:lang w:val="en-US" w:eastAsia="zh-CN"/>
        </w:rPr>
        <w:t xml:space="preserve"> 合同</w:t>
      </w:r>
      <w:r>
        <w:rPr>
          <w:rFonts w:ascii="宋体" w:hAnsi="宋体" w:eastAsia="楷体_GB2312"/>
          <w:sz w:val="32"/>
          <w:szCs w:val="32"/>
        </w:rPr>
        <w:t>变更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仿宋_GB2312"/>
          <w:sz w:val="32"/>
          <w:szCs w:val="32"/>
        </w:rPr>
      </w:pPr>
      <w:r>
        <w:rPr>
          <w:rFonts w:ascii="宋体" w:hAnsi="宋体" w:eastAsia="仿宋_GB2312"/>
          <w:sz w:val="32"/>
          <w:szCs w:val="32"/>
        </w:rPr>
        <w:t>新能源主体发生名称变更、法人变更等情况，应与电网企业重新签订</w:t>
      </w:r>
      <w:r>
        <w:rPr>
          <w:rFonts w:hint="eastAsia" w:ascii="宋体" w:hAnsi="宋体" w:eastAsia="仿宋_GB2312"/>
          <w:sz w:val="32"/>
          <w:szCs w:val="32"/>
          <w:lang w:val="en-US" w:eastAsia="zh-CN"/>
        </w:rPr>
        <w:t>合同</w:t>
      </w:r>
      <w:r>
        <w:rPr>
          <w:rFonts w:ascii="宋体" w:hAnsi="宋体" w:eastAsia="仿宋_GB2312"/>
          <w:sz w:val="32"/>
          <w:szCs w:val="32"/>
        </w:rPr>
        <w:t>。</w:t>
      </w:r>
      <w:r>
        <w:rPr>
          <w:rFonts w:hint="eastAsia" w:ascii="宋体" w:hAnsi="宋体" w:eastAsia="仿宋_GB2312"/>
          <w:sz w:val="32"/>
          <w:szCs w:val="32"/>
        </w:rPr>
        <w:t>每年11月底前</w:t>
      </w:r>
      <w:r>
        <w:rPr>
          <w:rFonts w:ascii="宋体" w:hAnsi="宋体" w:eastAsia="仿宋_GB2312"/>
          <w:sz w:val="32"/>
          <w:szCs w:val="32"/>
        </w:rPr>
        <w:t>，新能源项目可向电网企业申请变更次年</w:t>
      </w:r>
      <w:r>
        <w:rPr>
          <w:rFonts w:hint="eastAsia" w:ascii="宋体" w:hAnsi="宋体" w:eastAsia="仿宋_GB2312"/>
          <w:sz w:val="32"/>
          <w:szCs w:val="32"/>
        </w:rPr>
        <w:t>执行的</w:t>
      </w:r>
      <w:r>
        <w:rPr>
          <w:rFonts w:ascii="宋体" w:hAnsi="宋体" w:eastAsia="仿宋_GB2312"/>
          <w:sz w:val="32"/>
          <w:szCs w:val="32"/>
        </w:rPr>
        <w:t>机制电量，</w:t>
      </w:r>
      <w:r>
        <w:rPr>
          <w:rFonts w:hint="eastAsia" w:ascii="宋体" w:hAnsi="宋体" w:eastAsia="仿宋_GB2312"/>
          <w:sz w:val="32"/>
          <w:szCs w:val="32"/>
        </w:rPr>
        <w:t>变更</w:t>
      </w:r>
      <w:r>
        <w:rPr>
          <w:rFonts w:hint="eastAsia" w:ascii="宋体" w:hAnsi="宋体" w:eastAsia="仿宋_GB2312"/>
          <w:sz w:val="32"/>
          <w:szCs w:val="32"/>
          <w:lang w:val="en-US" w:eastAsia="zh-CN"/>
        </w:rPr>
        <w:t>合同</w:t>
      </w:r>
      <w:r>
        <w:rPr>
          <w:rFonts w:ascii="宋体" w:hAnsi="宋体" w:eastAsia="仿宋_GB2312"/>
          <w:sz w:val="32"/>
          <w:szCs w:val="32"/>
        </w:rPr>
        <w:t>。变更后的机制电量</w:t>
      </w:r>
      <w:r>
        <w:rPr>
          <w:rFonts w:hint="eastAsia" w:ascii="宋体" w:hAnsi="宋体" w:eastAsia="仿宋_GB2312"/>
          <w:sz w:val="32"/>
          <w:szCs w:val="32"/>
        </w:rPr>
        <w:t>，</w:t>
      </w:r>
      <w:r>
        <w:rPr>
          <w:rFonts w:ascii="宋体" w:hAnsi="宋体" w:eastAsia="仿宋_GB2312"/>
          <w:sz w:val="32"/>
          <w:szCs w:val="32"/>
        </w:rPr>
        <w:t>不得</w:t>
      </w:r>
      <w:r>
        <w:rPr>
          <w:rFonts w:hint="eastAsia" w:ascii="宋体" w:hAnsi="宋体" w:eastAsia="仿宋_GB2312"/>
          <w:sz w:val="32"/>
          <w:szCs w:val="32"/>
          <w:lang w:val="en-US" w:eastAsia="zh-CN"/>
        </w:rPr>
        <w:t>超过</w:t>
      </w:r>
      <w:r>
        <w:rPr>
          <w:rFonts w:ascii="宋体" w:hAnsi="宋体" w:eastAsia="仿宋_GB2312"/>
          <w:sz w:val="32"/>
          <w:szCs w:val="32"/>
        </w:rPr>
        <w:t>原</w:t>
      </w:r>
      <w:r>
        <w:rPr>
          <w:rFonts w:hint="eastAsia" w:ascii="宋体" w:hAnsi="宋体" w:eastAsia="仿宋_GB2312"/>
          <w:sz w:val="32"/>
          <w:szCs w:val="32"/>
          <w:lang w:val="en-US" w:eastAsia="zh-CN"/>
        </w:rPr>
        <w:t>合同约定</w:t>
      </w:r>
      <w:r>
        <w:rPr>
          <w:rFonts w:ascii="宋体" w:hAnsi="宋体" w:eastAsia="仿宋_GB2312"/>
          <w:sz w:val="32"/>
          <w:szCs w:val="32"/>
        </w:rPr>
        <w:t>的机制电量。</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第三章</w:t>
      </w:r>
      <w:r>
        <w:rPr>
          <w:rFonts w:hint="eastAsia" w:ascii="宋体" w:hAnsi="宋体" w:eastAsia="黑体"/>
          <w:color w:val="000000"/>
          <w:sz w:val="32"/>
          <w:szCs w:val="32"/>
          <w:lang w:val="en-US" w:eastAsia="zh-CN"/>
        </w:rPr>
        <w:t xml:space="preserve"> </w:t>
      </w:r>
      <w:r>
        <w:rPr>
          <w:rFonts w:ascii="宋体" w:hAnsi="宋体" w:eastAsia="黑体"/>
          <w:color w:val="000000"/>
          <w:sz w:val="32"/>
          <w:szCs w:val="32"/>
        </w:rPr>
        <w:t>计量结算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第六条</w:t>
      </w:r>
      <w:r>
        <w:rPr>
          <w:rFonts w:hint="eastAsia" w:ascii="宋体" w:hAnsi="宋体" w:eastAsia="楷体_GB2312"/>
          <w:sz w:val="32"/>
          <w:szCs w:val="32"/>
          <w:lang w:val="en-US" w:eastAsia="zh-CN"/>
        </w:rPr>
        <w:t xml:space="preserve"> </w:t>
      </w:r>
      <w:r>
        <w:rPr>
          <w:rFonts w:ascii="宋体" w:hAnsi="宋体" w:eastAsia="楷体_GB2312"/>
          <w:sz w:val="32"/>
          <w:szCs w:val="32"/>
        </w:rPr>
        <w:t>项目档案管理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电网企业应加强新能源项目档案管理，</w:t>
      </w:r>
      <w:r>
        <w:rPr>
          <w:rFonts w:hint="eastAsia" w:ascii="宋体" w:hAnsi="宋体" w:eastAsia="仿宋_GB2312"/>
          <w:sz w:val="32"/>
          <w:szCs w:val="32"/>
        </w:rPr>
        <w:t>区分存量和增量项目，</w:t>
      </w:r>
      <w:r>
        <w:rPr>
          <w:rFonts w:ascii="宋体" w:hAnsi="宋体" w:eastAsia="仿宋_GB2312"/>
          <w:sz w:val="32"/>
          <w:szCs w:val="32"/>
        </w:rPr>
        <w:t>建立完善新能源项目档案。新能源项目因自愿退出、政策调整等</w:t>
      </w:r>
      <w:r>
        <w:rPr>
          <w:rFonts w:hint="eastAsia" w:ascii="宋体" w:hAnsi="宋体" w:eastAsia="仿宋_GB2312"/>
          <w:sz w:val="32"/>
          <w:szCs w:val="32"/>
        </w:rPr>
        <w:t>因素造成</w:t>
      </w:r>
      <w:r>
        <w:rPr>
          <w:rFonts w:ascii="宋体" w:hAnsi="宋体" w:eastAsia="仿宋_GB2312"/>
          <w:sz w:val="32"/>
          <w:szCs w:val="32"/>
        </w:rPr>
        <w:t>机制电量、电价发生变更的，电网企业应在收到有关变更事项后，及时更新</w:t>
      </w:r>
      <w:r>
        <w:rPr>
          <w:rFonts w:hint="eastAsia" w:ascii="宋体" w:hAnsi="宋体" w:eastAsia="仿宋_GB2312"/>
          <w:sz w:val="32"/>
          <w:szCs w:val="32"/>
        </w:rPr>
        <w:t>档案</w:t>
      </w:r>
      <w:r>
        <w:rPr>
          <w:rFonts w:ascii="宋体" w:hAnsi="宋体" w:eastAsia="仿宋_GB2312"/>
          <w:sz w:val="32"/>
          <w:szCs w:val="32"/>
        </w:rPr>
        <w:t>信息，</w:t>
      </w:r>
      <w:r>
        <w:rPr>
          <w:rFonts w:hint="eastAsia" w:ascii="宋体" w:hAnsi="宋体" w:eastAsia="仿宋_GB2312"/>
          <w:sz w:val="32"/>
          <w:szCs w:val="32"/>
        </w:rPr>
        <w:t>相应调整差价结算</w:t>
      </w:r>
      <w:r>
        <w:rPr>
          <w:rFonts w:hint="eastAsia" w:ascii="宋体" w:hAnsi="宋体" w:eastAsia="仿宋_GB2312"/>
          <w:sz w:val="32"/>
          <w:szCs w:val="32"/>
          <w:lang w:val="en-US" w:eastAsia="zh-CN"/>
        </w:rPr>
        <w:t>方式</w:t>
      </w:r>
      <w:r>
        <w:rPr>
          <w:rFonts w:ascii="宋体" w:hAnsi="宋体"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第七条</w:t>
      </w:r>
      <w:r>
        <w:rPr>
          <w:rFonts w:hint="eastAsia" w:ascii="宋体" w:hAnsi="宋体" w:eastAsia="楷体_GB2312"/>
          <w:sz w:val="32"/>
          <w:szCs w:val="32"/>
          <w:lang w:val="en-US" w:eastAsia="zh-CN"/>
        </w:rPr>
        <w:t xml:space="preserve"> </w:t>
      </w:r>
      <w:r>
        <w:rPr>
          <w:rFonts w:ascii="宋体" w:hAnsi="宋体" w:eastAsia="楷体_GB2312"/>
          <w:sz w:val="32"/>
          <w:szCs w:val="32"/>
        </w:rPr>
        <w:t>计量管理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电网企业应当根据新能源项目机制</w:t>
      </w:r>
      <w:r>
        <w:rPr>
          <w:rFonts w:hint="eastAsia" w:ascii="宋体" w:hAnsi="宋体" w:eastAsia="仿宋_GB2312"/>
          <w:sz w:val="32"/>
          <w:szCs w:val="32"/>
        </w:rPr>
        <w:t>电量</w:t>
      </w:r>
      <w:r>
        <w:rPr>
          <w:rFonts w:ascii="宋体" w:hAnsi="宋体" w:eastAsia="仿宋_GB2312"/>
          <w:sz w:val="32"/>
          <w:szCs w:val="32"/>
        </w:rPr>
        <w:t>结算要求的最小结算单元，安装符合技术规范的计量装置；计量装置原则上安装在产权分界点，产权分界点无法安装计量装置的，考虑相应的变（线）损。多个新能源项目共用计量点且无法拆分，按照额定容量比例计算各新能源项目的上网电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第八条</w:t>
      </w:r>
      <w:r>
        <w:rPr>
          <w:rFonts w:hint="eastAsia" w:ascii="宋体" w:hAnsi="宋体" w:eastAsia="楷体_GB2312"/>
          <w:sz w:val="32"/>
          <w:szCs w:val="32"/>
          <w:lang w:val="en-US" w:eastAsia="zh-CN"/>
        </w:rPr>
        <w:t xml:space="preserve"> </w:t>
      </w:r>
      <w:r>
        <w:rPr>
          <w:rFonts w:ascii="宋体" w:hAnsi="宋体" w:eastAsia="楷体_GB2312"/>
          <w:sz w:val="32"/>
          <w:szCs w:val="32"/>
        </w:rPr>
        <w:t>结算周期</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新能源项目的计量周期和抄表时间应当保证最小结算周期的结算需要，保障计量数据准确、完整。其中，机制</w:t>
      </w:r>
      <w:r>
        <w:rPr>
          <w:rFonts w:hint="eastAsia" w:ascii="宋体" w:hAnsi="宋体" w:eastAsia="仿宋_GB2312"/>
          <w:sz w:val="32"/>
          <w:szCs w:val="32"/>
        </w:rPr>
        <w:t>电量</w:t>
      </w:r>
      <w:r>
        <w:rPr>
          <w:rFonts w:ascii="宋体" w:hAnsi="宋体" w:eastAsia="仿宋_GB2312"/>
          <w:sz w:val="32"/>
          <w:szCs w:val="32"/>
        </w:rPr>
        <w:t>结算原则上以</w:t>
      </w:r>
      <w:r>
        <w:rPr>
          <w:rFonts w:hint="eastAsia" w:ascii="宋体" w:hAnsi="宋体" w:eastAsia="仿宋_GB2312"/>
          <w:sz w:val="32"/>
          <w:szCs w:val="32"/>
        </w:rPr>
        <w:t>每个自然</w:t>
      </w:r>
      <w:r>
        <w:rPr>
          <w:rFonts w:ascii="宋体" w:hAnsi="宋体" w:eastAsia="仿宋_GB2312"/>
          <w:sz w:val="32"/>
          <w:szCs w:val="32"/>
        </w:rPr>
        <w:t>月为</w:t>
      </w:r>
      <w:r>
        <w:rPr>
          <w:rFonts w:hint="eastAsia" w:ascii="宋体" w:hAnsi="宋体" w:eastAsia="仿宋_GB2312"/>
          <w:sz w:val="32"/>
          <w:szCs w:val="32"/>
        </w:rPr>
        <w:t>结算</w:t>
      </w:r>
      <w:r>
        <w:rPr>
          <w:rFonts w:ascii="宋体" w:hAnsi="宋体" w:eastAsia="仿宋_GB2312"/>
          <w:sz w:val="32"/>
          <w:szCs w:val="32"/>
        </w:rPr>
        <w:t>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第九条</w:t>
      </w:r>
      <w:r>
        <w:rPr>
          <w:rFonts w:hint="eastAsia" w:ascii="宋体" w:hAnsi="宋体" w:eastAsia="楷体_GB2312"/>
          <w:sz w:val="32"/>
          <w:szCs w:val="32"/>
          <w:lang w:val="en-US" w:eastAsia="zh-CN"/>
        </w:rPr>
        <w:t xml:space="preserve"> </w:t>
      </w:r>
      <w:r>
        <w:rPr>
          <w:rFonts w:ascii="宋体" w:hAnsi="宋体" w:eastAsia="楷体_GB2312"/>
          <w:sz w:val="32"/>
          <w:szCs w:val="32"/>
        </w:rPr>
        <w:t>电力市场交易均价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参与机制</w:t>
      </w:r>
      <w:r>
        <w:rPr>
          <w:rFonts w:hint="eastAsia" w:ascii="宋体" w:hAnsi="宋体" w:eastAsia="仿宋_GB2312"/>
          <w:sz w:val="32"/>
          <w:szCs w:val="32"/>
        </w:rPr>
        <w:t>电量</w:t>
      </w:r>
      <w:r>
        <w:rPr>
          <w:rFonts w:ascii="宋体" w:hAnsi="宋体" w:eastAsia="仿宋_GB2312"/>
          <w:sz w:val="32"/>
          <w:szCs w:val="32"/>
        </w:rPr>
        <w:t>差价计算的电力市场交易均价</w:t>
      </w:r>
      <w:r>
        <w:rPr>
          <w:rFonts w:hint="eastAsia" w:ascii="宋体" w:hAnsi="宋体" w:eastAsia="仿宋_GB2312"/>
          <w:sz w:val="32"/>
          <w:szCs w:val="32"/>
        </w:rPr>
        <w:t>，原则上</w:t>
      </w:r>
      <w:r>
        <w:rPr>
          <w:rFonts w:ascii="宋体" w:hAnsi="宋体" w:eastAsia="仿宋_GB2312"/>
          <w:sz w:val="32"/>
          <w:szCs w:val="32"/>
        </w:rPr>
        <w:t>按照</w:t>
      </w:r>
      <w:r>
        <w:rPr>
          <w:rFonts w:hint="eastAsia" w:ascii="宋体" w:hAnsi="宋体" w:eastAsia="仿宋_GB2312"/>
          <w:sz w:val="32"/>
          <w:szCs w:val="32"/>
        </w:rPr>
        <w:t>月度发电侧实时市场同类项目加权平均价格确定</w:t>
      </w:r>
      <w:r>
        <w:rPr>
          <w:rFonts w:ascii="宋体" w:hAnsi="宋体" w:eastAsia="仿宋_GB2312"/>
          <w:sz w:val="32"/>
          <w:szCs w:val="32"/>
        </w:rPr>
        <w:t>，由</w:t>
      </w:r>
      <w:r>
        <w:rPr>
          <w:rFonts w:hint="eastAsia" w:ascii="宋体" w:hAnsi="宋体" w:eastAsia="仿宋_GB2312"/>
          <w:sz w:val="32"/>
          <w:szCs w:val="32"/>
        </w:rPr>
        <w:t>江西</w:t>
      </w:r>
      <w:r>
        <w:rPr>
          <w:rFonts w:ascii="宋体" w:hAnsi="宋体" w:eastAsia="仿宋_GB2312"/>
          <w:sz w:val="32"/>
          <w:szCs w:val="32"/>
        </w:rPr>
        <w:t>电力交易中心负责计算和发布</w:t>
      </w:r>
      <w:r>
        <w:rPr>
          <w:rFonts w:hint="eastAsia" w:ascii="宋体" w:hAnsi="宋体" w:eastAsia="仿宋_GB2312"/>
          <w:sz w:val="32"/>
          <w:szCs w:val="32"/>
        </w:rPr>
        <w:t>，</w:t>
      </w:r>
      <w:r>
        <w:rPr>
          <w:rFonts w:ascii="宋体" w:hAnsi="宋体" w:eastAsia="仿宋_GB2312"/>
          <w:sz w:val="32"/>
          <w:szCs w:val="32"/>
        </w:rPr>
        <w:t>原则上应于次月</w:t>
      </w:r>
      <w:r>
        <w:rPr>
          <w:rFonts w:hint="eastAsia" w:ascii="宋体" w:hAnsi="宋体" w:eastAsia="仿宋_GB2312"/>
          <w:sz w:val="32"/>
          <w:szCs w:val="32"/>
          <w:lang w:val="en-US" w:eastAsia="zh-CN"/>
        </w:rPr>
        <w:t>5</w:t>
      </w:r>
      <w:r>
        <w:rPr>
          <w:rFonts w:ascii="宋体" w:hAnsi="宋体" w:eastAsia="仿宋_GB2312"/>
          <w:sz w:val="32"/>
          <w:szCs w:val="32"/>
        </w:rPr>
        <w:t>日前发布。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第十条</w:t>
      </w:r>
      <w:r>
        <w:rPr>
          <w:rFonts w:hint="eastAsia" w:ascii="宋体" w:hAnsi="宋体" w:eastAsia="楷体_GB2312"/>
          <w:sz w:val="32"/>
          <w:szCs w:val="32"/>
          <w:lang w:val="en-US" w:eastAsia="zh-CN"/>
        </w:rPr>
        <w:t xml:space="preserve"> </w:t>
      </w:r>
      <w:r>
        <w:rPr>
          <w:rFonts w:ascii="宋体" w:hAnsi="宋体" w:eastAsia="楷体_GB2312"/>
          <w:sz w:val="32"/>
          <w:szCs w:val="32"/>
        </w:rPr>
        <w:t>机制电价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存量新能源项目机制电价</w:t>
      </w:r>
      <w:r>
        <w:rPr>
          <w:rFonts w:hint="eastAsia" w:ascii="宋体" w:hAnsi="宋体" w:eastAsia="仿宋_GB2312"/>
          <w:sz w:val="32"/>
          <w:szCs w:val="32"/>
        </w:rPr>
        <w:t>，统一按</w:t>
      </w:r>
      <w:r>
        <w:rPr>
          <w:rFonts w:hint="default" w:ascii="宋体" w:hAnsi="宋体" w:eastAsia="仿宋_GB2312"/>
          <w:sz w:val="32"/>
          <w:szCs w:val="32"/>
          <w:lang w:val="en-US"/>
        </w:rPr>
        <w:t>江西省</w:t>
      </w:r>
      <w:r>
        <w:rPr>
          <w:rFonts w:hint="eastAsia" w:ascii="宋体" w:hAnsi="宋体" w:eastAsia="仿宋_GB2312"/>
          <w:sz w:val="32"/>
          <w:szCs w:val="32"/>
        </w:rPr>
        <w:t>煤电基准价执行；</w:t>
      </w:r>
      <w:r>
        <w:rPr>
          <w:rFonts w:ascii="宋体" w:hAnsi="宋体" w:eastAsia="仿宋_GB2312"/>
          <w:sz w:val="32"/>
          <w:szCs w:val="32"/>
        </w:rPr>
        <w:t>增量新能源项目机制电价</w:t>
      </w:r>
      <w:r>
        <w:rPr>
          <w:rFonts w:hint="eastAsia" w:ascii="宋体" w:hAnsi="宋体" w:eastAsia="仿宋_GB2312"/>
          <w:sz w:val="32"/>
          <w:szCs w:val="32"/>
        </w:rPr>
        <w:t>，</w:t>
      </w:r>
      <w:r>
        <w:rPr>
          <w:rFonts w:ascii="宋体" w:hAnsi="宋体" w:eastAsia="仿宋_GB2312"/>
          <w:sz w:val="32"/>
          <w:szCs w:val="32"/>
        </w:rPr>
        <w:t>通过竞价形成。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第十一条</w:t>
      </w:r>
      <w:r>
        <w:rPr>
          <w:rFonts w:hint="eastAsia" w:ascii="宋体" w:hAnsi="宋体" w:eastAsia="楷体_GB2312"/>
          <w:sz w:val="32"/>
          <w:szCs w:val="32"/>
          <w:lang w:val="en-US" w:eastAsia="zh-CN"/>
        </w:rPr>
        <w:t xml:space="preserve"> </w:t>
      </w:r>
      <w:r>
        <w:rPr>
          <w:rFonts w:ascii="宋体" w:hAnsi="宋体" w:eastAsia="楷体_GB2312"/>
          <w:sz w:val="32"/>
          <w:szCs w:val="32"/>
        </w:rPr>
        <w:t>机制电量计算</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sz w:val="32"/>
          <w:szCs w:val="32"/>
          <w:lang w:val="en-US"/>
        </w:rPr>
      </w:pPr>
      <w:r>
        <w:rPr>
          <w:rFonts w:ascii="宋体" w:hAnsi="宋体" w:eastAsia="仿宋_GB2312"/>
          <w:sz w:val="32"/>
          <w:szCs w:val="32"/>
        </w:rPr>
        <w:t>新</w:t>
      </w:r>
      <w:r>
        <w:rPr>
          <w:rFonts w:ascii="宋体" w:hAnsi="宋体" w:eastAsia="仿宋_GB2312"/>
          <w:spacing w:val="4"/>
          <w:sz w:val="32"/>
          <w:szCs w:val="32"/>
        </w:rPr>
        <w:t>能源项目机制电量每月按固定比例（项目确定的机制电量比例）执行，其中：项目当年累计执行的机制电量达到年度机制电量规模，则当月超过部分及当年后续月份不得再执行机制电价；若年底仍未达到年度机制电量规模，则缺额部分电量不再执行机制电价，不跨年滚动。</w:t>
      </w:r>
      <w:r>
        <w:rPr>
          <w:rFonts w:hint="eastAsia" w:ascii="宋体" w:hAnsi="宋体" w:eastAsia="仿宋_GB2312"/>
          <w:spacing w:val="4"/>
          <w:sz w:val="32"/>
          <w:szCs w:val="32"/>
          <w:lang w:val="en-US" w:eastAsia="zh-CN"/>
        </w:rPr>
        <w:t>存量项目机制电量比例，集中式新能源上限为80%，分布式新能源上限为100%。光伏</w:t>
      </w:r>
      <w:r>
        <w:rPr>
          <w:rFonts w:hint="default" w:ascii="宋体" w:hAnsi="宋体" w:eastAsia="仿宋_GB2312"/>
          <w:spacing w:val="4"/>
          <w:sz w:val="32"/>
          <w:szCs w:val="32"/>
          <w:lang w:val="en-US" w:eastAsia="zh-CN"/>
        </w:rPr>
        <w:t>扶贫</w:t>
      </w:r>
      <w:r>
        <w:rPr>
          <w:rFonts w:hint="eastAsia" w:ascii="宋体" w:hAnsi="宋体" w:eastAsia="仿宋_GB2312"/>
          <w:spacing w:val="4"/>
          <w:sz w:val="32"/>
          <w:szCs w:val="32"/>
          <w:lang w:val="en-US" w:eastAsia="zh-CN"/>
        </w:rPr>
        <w:t>项目机制电量上限为100%。</w:t>
      </w:r>
      <w:bookmarkStart w:id="0" w:name="_GoBack"/>
      <w:bookmarkEnd w:id="0"/>
      <w:r>
        <w:rPr>
          <w:rFonts w:hint="eastAsia" w:ascii="宋体" w:hAnsi="宋体" w:eastAsia="仿宋_GB2312"/>
          <w:spacing w:val="4"/>
          <w:sz w:val="32"/>
          <w:szCs w:val="32"/>
          <w:lang w:val="en-US" w:eastAsia="zh-CN"/>
        </w:rPr>
        <w:t>增量项目机制电量比例上限在竞价前予以公布。</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新能源项目月度机制电量=项目月度实际上网电量×</w:t>
      </w:r>
      <w:r>
        <w:rPr>
          <w:rFonts w:hint="eastAsia" w:ascii="宋体" w:hAnsi="宋体" w:eastAsia="仿宋_GB2312"/>
          <w:sz w:val="32"/>
          <w:szCs w:val="32"/>
        </w:rPr>
        <w:t>项目的</w:t>
      </w:r>
      <w:r>
        <w:rPr>
          <w:rFonts w:ascii="宋体" w:hAnsi="宋体" w:eastAsia="仿宋_GB2312"/>
          <w:sz w:val="32"/>
          <w:szCs w:val="32"/>
        </w:rPr>
        <w:t>机制电量比例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增量</w:t>
      </w:r>
      <w:r>
        <w:rPr>
          <w:rFonts w:ascii="宋体" w:hAnsi="宋体" w:eastAsia="仿宋_GB2312"/>
          <w:sz w:val="32"/>
          <w:szCs w:val="32"/>
        </w:rPr>
        <w:t>项目的机制电量比例=项目</w:t>
      </w:r>
      <w:r>
        <w:rPr>
          <w:rFonts w:hint="eastAsia" w:ascii="宋体" w:hAnsi="宋体" w:eastAsia="仿宋_GB2312"/>
          <w:sz w:val="32"/>
          <w:szCs w:val="32"/>
        </w:rPr>
        <w:t>竞价确定的</w:t>
      </w:r>
      <w:r>
        <w:rPr>
          <w:rFonts w:ascii="宋体" w:hAnsi="宋体" w:eastAsia="仿宋_GB2312"/>
          <w:sz w:val="32"/>
          <w:szCs w:val="32"/>
        </w:rPr>
        <w:t>机制电量/项目预测</w:t>
      </w:r>
      <w:r>
        <w:rPr>
          <w:rFonts w:hint="eastAsia" w:ascii="宋体" w:hAnsi="宋体" w:eastAsia="仿宋_GB2312"/>
          <w:sz w:val="32"/>
          <w:szCs w:val="32"/>
        </w:rPr>
        <w:t>的年度</w:t>
      </w:r>
      <w:r>
        <w:rPr>
          <w:rFonts w:ascii="宋体" w:hAnsi="宋体" w:eastAsia="仿宋_GB2312"/>
          <w:sz w:val="32"/>
          <w:szCs w:val="32"/>
        </w:rPr>
        <w:t>上网电量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第十二条</w:t>
      </w:r>
      <w:r>
        <w:rPr>
          <w:rFonts w:hint="eastAsia" w:ascii="宋体" w:hAnsi="宋体" w:eastAsia="楷体_GB2312"/>
          <w:sz w:val="32"/>
          <w:szCs w:val="32"/>
          <w:lang w:val="en-US" w:eastAsia="zh-CN"/>
        </w:rPr>
        <w:t xml:space="preserve"> </w:t>
      </w:r>
      <w:r>
        <w:rPr>
          <w:rFonts w:ascii="宋体" w:hAnsi="宋体" w:eastAsia="楷体_GB2312"/>
          <w:sz w:val="32"/>
          <w:szCs w:val="32"/>
        </w:rPr>
        <w:t>差价电费计算</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对</w:t>
      </w:r>
      <w:r>
        <w:rPr>
          <w:rFonts w:hint="eastAsia" w:ascii="宋体" w:hAnsi="宋体" w:eastAsia="仿宋_GB2312"/>
          <w:sz w:val="32"/>
          <w:szCs w:val="32"/>
        </w:rPr>
        <w:t>机制电量电价</w:t>
      </w:r>
      <w:r>
        <w:rPr>
          <w:rFonts w:ascii="宋体" w:hAnsi="宋体" w:eastAsia="仿宋_GB2312"/>
          <w:sz w:val="32"/>
          <w:szCs w:val="32"/>
        </w:rPr>
        <w:t>执行期限内的新能源项目，电网企业每月按机制电价与电力市场交易均价的差额，对机制电量开展差价结算，结算费用纳入系统运行费用</w:t>
      </w:r>
      <w:r>
        <w:rPr>
          <w:rFonts w:hint="eastAsia" w:ascii="宋体" w:hAnsi="宋体" w:eastAsia="仿宋_GB2312"/>
          <w:sz w:val="32"/>
          <w:szCs w:val="32"/>
        </w:rPr>
        <w:t>，由全省工商业用户分摊或分享</w:t>
      </w:r>
      <w:r>
        <w:rPr>
          <w:rFonts w:ascii="宋体" w:hAnsi="宋体" w:eastAsia="仿宋_GB2312"/>
          <w:sz w:val="32"/>
          <w:szCs w:val="32"/>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596" w:firstLineChars="200"/>
        <w:textAlignment w:val="auto"/>
        <w:rPr>
          <w:rFonts w:ascii="宋体" w:hAnsi="宋体" w:eastAsia="仿宋_GB2312"/>
          <w:sz w:val="32"/>
          <w:szCs w:val="32"/>
        </w:rPr>
      </w:pPr>
      <w:r>
        <w:rPr>
          <w:rFonts w:hint="eastAsia" w:ascii="宋体" w:hAnsi="宋体" w:eastAsia="仿宋_GB2312"/>
          <w:spacing w:val="-11"/>
          <w:sz w:val="32"/>
          <w:szCs w:val="32"/>
        </w:rPr>
        <w:t>新能源项目</w:t>
      </w:r>
      <w:r>
        <w:rPr>
          <w:rFonts w:hint="eastAsia" w:ascii="宋体" w:hAnsi="宋体" w:eastAsia="仿宋_GB2312"/>
          <w:spacing w:val="-11"/>
          <w:sz w:val="32"/>
          <w:szCs w:val="32"/>
          <w:lang w:val="en-US" w:eastAsia="zh-CN"/>
        </w:rPr>
        <w:t>可持续发展价格结算机制</w:t>
      </w:r>
      <w:r>
        <w:rPr>
          <w:rFonts w:hint="eastAsia" w:ascii="宋体" w:hAnsi="宋体" w:eastAsia="仿宋_GB2312"/>
          <w:spacing w:val="-11"/>
          <w:sz w:val="32"/>
          <w:szCs w:val="32"/>
        </w:rPr>
        <w:t>差价结算</w:t>
      </w:r>
      <w:r>
        <w:rPr>
          <w:rFonts w:hint="eastAsia" w:ascii="宋体" w:hAnsi="宋体" w:eastAsia="仿宋_GB2312"/>
          <w:spacing w:val="-11"/>
          <w:sz w:val="32"/>
          <w:szCs w:val="32"/>
          <w:lang w:val="en-US" w:eastAsia="zh-CN"/>
        </w:rPr>
        <w:t>电费</w:t>
      </w:r>
      <w:r>
        <w:rPr>
          <w:rFonts w:ascii="宋体" w:hAnsi="宋体" w:eastAsia="仿宋_GB2312"/>
          <w:spacing w:val="-11"/>
          <w:sz w:val="32"/>
          <w:szCs w:val="32"/>
        </w:rPr>
        <w:t>=</w:t>
      </w:r>
      <w:r>
        <w:rPr>
          <w:rFonts w:hint="eastAsia" w:ascii="宋体" w:hAnsi="宋体" w:eastAsia="仿宋_GB2312"/>
          <w:spacing w:val="-11"/>
          <w:sz w:val="32"/>
          <w:szCs w:val="32"/>
          <w:lang w:val="en-US" w:eastAsia="zh-CN"/>
        </w:rPr>
        <w:t>机制</w:t>
      </w:r>
      <w:r>
        <w:rPr>
          <w:rFonts w:ascii="宋体" w:hAnsi="宋体" w:eastAsia="仿宋_GB2312"/>
          <w:spacing w:val="-11"/>
          <w:sz w:val="32"/>
          <w:szCs w:val="32"/>
        </w:rPr>
        <w:t>电量×（机制电价－电力市场交易均价）</w:t>
      </w:r>
      <w:r>
        <w:rPr>
          <w:rFonts w:hint="eastAsia" w:ascii="宋体" w:hAnsi="宋体" w:eastAsia="仿宋_GB2312"/>
          <w:spacing w:val="-2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w:t>
      </w:r>
      <w:r>
        <w:rPr>
          <w:rFonts w:hint="eastAsia" w:ascii="宋体" w:hAnsi="宋体" w:eastAsia="楷体_GB2312"/>
          <w:sz w:val="32"/>
          <w:szCs w:val="32"/>
          <w:lang w:val="en-US" w:eastAsia="zh-CN"/>
        </w:rPr>
        <w:t>三</w:t>
      </w:r>
      <w:r>
        <w:rPr>
          <w:rFonts w:hint="eastAsia" w:ascii="宋体" w:hAnsi="宋体" w:eastAsia="楷体_GB2312"/>
          <w:sz w:val="32"/>
          <w:szCs w:val="32"/>
          <w:lang w:eastAsia="zh-CN"/>
        </w:rPr>
        <w:t>条</w:t>
      </w:r>
      <w:r>
        <w:rPr>
          <w:rFonts w:hint="eastAsia" w:ascii="宋体" w:hAnsi="宋体" w:eastAsia="楷体_GB2312"/>
          <w:sz w:val="32"/>
          <w:szCs w:val="32"/>
          <w:lang w:val="en-US" w:eastAsia="zh-CN"/>
        </w:rPr>
        <w:t xml:space="preserve"> </w:t>
      </w:r>
      <w:r>
        <w:rPr>
          <w:rFonts w:ascii="宋体" w:hAnsi="宋体" w:eastAsia="楷体_GB2312"/>
          <w:sz w:val="32"/>
          <w:szCs w:val="32"/>
        </w:rPr>
        <w:t>差价电费确认</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原则上，新能源项目差价</w:t>
      </w:r>
      <w:r>
        <w:rPr>
          <w:rFonts w:hint="eastAsia" w:ascii="宋体" w:hAnsi="宋体" w:eastAsia="仿宋_GB2312"/>
          <w:sz w:val="32"/>
          <w:szCs w:val="32"/>
        </w:rPr>
        <w:t>结算</w:t>
      </w:r>
      <w:r>
        <w:rPr>
          <w:rFonts w:ascii="宋体" w:hAnsi="宋体" w:eastAsia="仿宋_GB2312"/>
          <w:sz w:val="32"/>
          <w:szCs w:val="32"/>
        </w:rPr>
        <w:t>电费与当期电能量电费合并出具电费结算单，同步开展确认工作，超期未确认视为无异议。新能源项目在收到电费结算单后应尽快进行核对、确认，如有异议，应在收到后2个工作日内通知电网企业。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w:t>
      </w:r>
      <w:r>
        <w:rPr>
          <w:rFonts w:hint="eastAsia" w:ascii="宋体" w:hAnsi="宋体" w:eastAsia="楷体_GB2312"/>
          <w:sz w:val="32"/>
          <w:szCs w:val="32"/>
          <w:lang w:val="en-US" w:eastAsia="zh-CN"/>
        </w:rPr>
        <w:t>四</w:t>
      </w:r>
      <w:r>
        <w:rPr>
          <w:rFonts w:hint="eastAsia" w:ascii="宋体" w:hAnsi="宋体" w:eastAsia="楷体_GB2312"/>
          <w:sz w:val="32"/>
          <w:szCs w:val="32"/>
          <w:lang w:eastAsia="zh-CN"/>
        </w:rPr>
        <w:t>条</w:t>
      </w:r>
      <w:r>
        <w:rPr>
          <w:rFonts w:hint="eastAsia" w:ascii="宋体" w:hAnsi="宋体" w:eastAsia="楷体_GB2312"/>
          <w:sz w:val="32"/>
          <w:szCs w:val="32"/>
          <w:lang w:val="en-US" w:eastAsia="zh-CN"/>
        </w:rPr>
        <w:t xml:space="preserve"> </w:t>
      </w:r>
      <w:r>
        <w:rPr>
          <w:rFonts w:ascii="宋体" w:hAnsi="宋体" w:eastAsia="楷体_GB2312"/>
          <w:sz w:val="32"/>
          <w:szCs w:val="32"/>
        </w:rPr>
        <w:t>费用收付管理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新能源项目根据</w:t>
      </w:r>
      <w:r>
        <w:rPr>
          <w:rFonts w:hint="eastAsia" w:ascii="宋体" w:hAnsi="宋体" w:eastAsia="仿宋_GB2312"/>
          <w:sz w:val="32"/>
          <w:szCs w:val="32"/>
          <w:lang w:val="en-US" w:eastAsia="zh-CN"/>
        </w:rPr>
        <w:t>合同</w:t>
      </w:r>
      <w:r>
        <w:rPr>
          <w:rFonts w:ascii="宋体" w:hAnsi="宋体" w:eastAsia="仿宋_GB2312"/>
          <w:sz w:val="32"/>
          <w:szCs w:val="32"/>
        </w:rPr>
        <w:t>约定的支付方式、确认的电费结算单，在5个工作日内及时、足额向电网企业开具增值税专用发票，并送达至电网企业。若出现当月电费结算单应付金额为负时，新能源项目应在一个月内向电网企业支付相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w:t>
      </w:r>
      <w:r>
        <w:rPr>
          <w:rFonts w:hint="eastAsia" w:ascii="宋体" w:hAnsi="宋体" w:eastAsia="楷体_GB2312"/>
          <w:sz w:val="32"/>
          <w:szCs w:val="32"/>
          <w:lang w:val="en-US" w:eastAsia="zh-CN"/>
        </w:rPr>
        <w:t>五</w:t>
      </w:r>
      <w:r>
        <w:rPr>
          <w:rFonts w:hint="eastAsia" w:ascii="宋体" w:hAnsi="宋体" w:eastAsia="楷体_GB2312"/>
          <w:sz w:val="32"/>
          <w:szCs w:val="32"/>
          <w:lang w:eastAsia="zh-CN"/>
        </w:rPr>
        <w:t>条</w:t>
      </w:r>
      <w:r>
        <w:rPr>
          <w:rFonts w:hint="eastAsia" w:ascii="宋体" w:hAnsi="宋体" w:eastAsia="楷体_GB2312"/>
          <w:sz w:val="32"/>
          <w:szCs w:val="32"/>
          <w:lang w:val="en-US" w:eastAsia="zh-CN"/>
        </w:rPr>
        <w:t xml:space="preserve"> </w:t>
      </w:r>
      <w:r>
        <w:rPr>
          <w:rFonts w:ascii="宋体" w:hAnsi="宋体" w:eastAsia="楷体_GB2312"/>
          <w:sz w:val="32"/>
          <w:szCs w:val="32"/>
        </w:rPr>
        <w:t>电费账单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电网企业应优化新能源电费结算账单，增加</w:t>
      </w:r>
      <w:r>
        <w:rPr>
          <w:rFonts w:hint="eastAsia" w:ascii="宋体" w:hAnsi="宋体" w:eastAsia="仿宋_GB2312"/>
          <w:sz w:val="32"/>
          <w:szCs w:val="32"/>
        </w:rPr>
        <w:t>“新能源可持续发展价格结算机制差价结算费用”</w:t>
      </w:r>
      <w:r>
        <w:rPr>
          <w:rFonts w:ascii="宋体" w:hAnsi="宋体" w:eastAsia="仿宋_GB2312"/>
          <w:sz w:val="32"/>
          <w:szCs w:val="32"/>
        </w:rPr>
        <w:t>结算科目，实现差价电费单独归集、单独反映。</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第四章</w:t>
      </w:r>
      <w:r>
        <w:rPr>
          <w:rFonts w:hint="eastAsia" w:ascii="宋体" w:hAnsi="宋体" w:eastAsia="黑体"/>
          <w:color w:val="000000"/>
          <w:sz w:val="32"/>
          <w:szCs w:val="32"/>
          <w:lang w:val="en-US" w:eastAsia="zh-CN"/>
        </w:rPr>
        <w:t xml:space="preserve"> </w:t>
      </w:r>
      <w:r>
        <w:rPr>
          <w:rFonts w:hint="eastAsia" w:ascii="宋体" w:hAnsi="宋体" w:eastAsia="黑体"/>
          <w:color w:val="000000"/>
          <w:sz w:val="32"/>
          <w:szCs w:val="32"/>
        </w:rPr>
        <w:t>保障机制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w:t>
      </w:r>
      <w:r>
        <w:rPr>
          <w:rFonts w:hint="eastAsia" w:ascii="宋体" w:hAnsi="宋体" w:eastAsia="楷体_GB2312"/>
          <w:sz w:val="32"/>
          <w:szCs w:val="32"/>
          <w:lang w:val="en-US" w:eastAsia="zh-CN"/>
        </w:rPr>
        <w:t>六</w:t>
      </w:r>
      <w:r>
        <w:rPr>
          <w:rFonts w:hint="eastAsia" w:ascii="宋体" w:hAnsi="宋体" w:eastAsia="楷体_GB2312"/>
          <w:sz w:val="32"/>
          <w:szCs w:val="32"/>
          <w:lang w:eastAsia="zh-CN"/>
        </w:rPr>
        <w:t>条</w:t>
      </w:r>
      <w:r>
        <w:rPr>
          <w:rFonts w:hint="eastAsia" w:ascii="宋体" w:hAnsi="宋体" w:eastAsia="楷体_GB2312"/>
          <w:sz w:val="32"/>
          <w:szCs w:val="32"/>
          <w:lang w:val="en-US" w:eastAsia="zh-CN"/>
        </w:rPr>
        <w:t xml:space="preserve"> </w:t>
      </w:r>
      <w:r>
        <w:rPr>
          <w:rFonts w:ascii="宋体" w:hAnsi="宋体" w:eastAsia="楷体_GB2312"/>
          <w:sz w:val="32"/>
          <w:szCs w:val="32"/>
        </w:rPr>
        <w:t>建立滚动清算机制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电网企业</w:t>
      </w:r>
      <w:r>
        <w:rPr>
          <w:rFonts w:ascii="宋体" w:hAnsi="宋体" w:eastAsia="仿宋_GB2312"/>
          <w:sz w:val="32"/>
          <w:szCs w:val="32"/>
        </w:rPr>
        <w:t>应按月预测、滚动清算新能源机制电量差价结算</w:t>
      </w:r>
      <w:r>
        <w:rPr>
          <w:rFonts w:hint="eastAsia" w:ascii="宋体" w:hAnsi="宋体" w:eastAsia="仿宋_GB2312"/>
          <w:sz w:val="32"/>
          <w:szCs w:val="32"/>
        </w:rPr>
        <w:t>电费</w:t>
      </w:r>
      <w:r>
        <w:rPr>
          <w:rFonts w:ascii="宋体" w:hAnsi="宋体" w:eastAsia="仿宋_GB2312"/>
          <w:sz w:val="32"/>
          <w:szCs w:val="32"/>
        </w:rPr>
        <w:t>，根据机制电量、机制电价、差价结算</w:t>
      </w:r>
      <w:r>
        <w:rPr>
          <w:rFonts w:hint="eastAsia" w:ascii="宋体" w:hAnsi="宋体" w:eastAsia="仿宋_GB2312"/>
          <w:sz w:val="32"/>
          <w:szCs w:val="32"/>
        </w:rPr>
        <w:t>电费</w:t>
      </w:r>
      <w:r>
        <w:rPr>
          <w:rFonts w:ascii="宋体" w:hAnsi="宋体" w:eastAsia="仿宋_GB2312"/>
          <w:sz w:val="32"/>
          <w:szCs w:val="32"/>
        </w:rPr>
        <w:t>、工商业用户电量规模等测算和清算差价结算</w:t>
      </w:r>
      <w:r>
        <w:rPr>
          <w:rFonts w:hint="eastAsia" w:ascii="宋体" w:hAnsi="宋体" w:eastAsia="仿宋_GB2312"/>
          <w:sz w:val="32"/>
          <w:szCs w:val="32"/>
        </w:rPr>
        <w:t>电费</w:t>
      </w:r>
      <w:r>
        <w:rPr>
          <w:rFonts w:ascii="宋体" w:hAnsi="宋体" w:eastAsia="仿宋_GB2312"/>
          <w:sz w:val="32"/>
          <w:szCs w:val="32"/>
        </w:rPr>
        <w:t>，纳入系统运行费</w:t>
      </w:r>
      <w:r>
        <w:rPr>
          <w:rFonts w:hint="eastAsia" w:ascii="宋体" w:hAnsi="宋体" w:eastAsia="仿宋_GB2312"/>
          <w:sz w:val="32"/>
          <w:szCs w:val="32"/>
        </w:rPr>
        <w:t>用</w:t>
      </w:r>
      <w:r>
        <w:rPr>
          <w:rFonts w:ascii="宋体" w:hAnsi="宋体" w:eastAsia="仿宋_GB2312"/>
          <w:sz w:val="32"/>
          <w:szCs w:val="32"/>
        </w:rPr>
        <w:t>疏导。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w:t>
      </w:r>
      <w:r>
        <w:rPr>
          <w:rFonts w:hint="eastAsia" w:ascii="宋体" w:hAnsi="宋体" w:eastAsia="楷体_GB2312"/>
          <w:sz w:val="32"/>
          <w:szCs w:val="32"/>
          <w:lang w:val="en-US" w:eastAsia="zh-CN"/>
        </w:rPr>
        <w:t>七</w:t>
      </w:r>
      <w:r>
        <w:rPr>
          <w:rFonts w:hint="eastAsia" w:ascii="宋体" w:hAnsi="宋体" w:eastAsia="楷体_GB2312"/>
          <w:sz w:val="32"/>
          <w:szCs w:val="32"/>
          <w:lang w:eastAsia="zh-CN"/>
        </w:rPr>
        <w:t>条</w:t>
      </w:r>
      <w:r>
        <w:rPr>
          <w:rFonts w:hint="eastAsia" w:ascii="宋体" w:hAnsi="宋体" w:eastAsia="楷体_GB2312"/>
          <w:sz w:val="32"/>
          <w:szCs w:val="32"/>
          <w:lang w:val="en-US" w:eastAsia="zh-CN"/>
        </w:rPr>
        <w:t xml:space="preserve"> </w:t>
      </w:r>
      <w:r>
        <w:rPr>
          <w:rFonts w:ascii="宋体" w:hAnsi="宋体" w:eastAsia="楷体_GB2312"/>
          <w:sz w:val="32"/>
          <w:szCs w:val="32"/>
        </w:rPr>
        <w:t>争议处理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电费</w:t>
      </w:r>
      <w:r>
        <w:rPr>
          <w:rFonts w:ascii="宋体" w:hAnsi="宋体" w:eastAsia="仿宋_GB2312"/>
          <w:sz w:val="32"/>
          <w:szCs w:val="32"/>
        </w:rPr>
        <w:t>结算过程中出现的争议，由地方价格主管部门协调解决，协商未果的可提请省发展改革委调解。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w:t>
      </w:r>
      <w:r>
        <w:rPr>
          <w:rFonts w:hint="eastAsia" w:ascii="宋体" w:hAnsi="宋体" w:eastAsia="楷体_GB2312"/>
          <w:sz w:val="32"/>
          <w:szCs w:val="32"/>
          <w:lang w:val="en-US" w:eastAsia="zh-CN"/>
        </w:rPr>
        <w:t>八</w:t>
      </w:r>
      <w:r>
        <w:rPr>
          <w:rFonts w:hint="eastAsia" w:ascii="宋体" w:hAnsi="宋体" w:eastAsia="楷体_GB2312"/>
          <w:sz w:val="32"/>
          <w:szCs w:val="32"/>
          <w:lang w:eastAsia="zh-CN"/>
        </w:rPr>
        <w:t>条</w:t>
      </w:r>
      <w:r>
        <w:rPr>
          <w:rFonts w:hint="eastAsia" w:ascii="宋体" w:hAnsi="宋体" w:eastAsia="楷体_GB2312"/>
          <w:sz w:val="32"/>
          <w:szCs w:val="32"/>
          <w:lang w:val="en-US" w:eastAsia="zh-CN"/>
        </w:rPr>
        <w:t xml:space="preserve"> </w:t>
      </w:r>
      <w:r>
        <w:rPr>
          <w:rFonts w:ascii="宋体" w:hAnsi="宋体" w:eastAsia="楷体_GB2312"/>
          <w:sz w:val="32"/>
          <w:szCs w:val="32"/>
        </w:rPr>
        <w:t>数据管理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电网企业应建立完善的数据采集和管理系统，确保数据安全、准确。新能源发电企业应保存发电数据及相关资料，以备核查。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ascii="宋体" w:hAnsi="宋体" w:eastAsia="楷体_GB2312"/>
          <w:sz w:val="32"/>
          <w:szCs w:val="32"/>
        </w:rPr>
      </w:pPr>
      <w:r>
        <w:rPr>
          <w:rFonts w:hint="eastAsia" w:ascii="宋体" w:hAnsi="宋体" w:eastAsia="楷体_GB2312"/>
          <w:sz w:val="32"/>
          <w:szCs w:val="32"/>
          <w:lang w:eastAsia="zh-CN"/>
        </w:rPr>
        <w:t>第十</w:t>
      </w:r>
      <w:r>
        <w:rPr>
          <w:rFonts w:hint="eastAsia" w:ascii="宋体" w:hAnsi="宋体" w:eastAsia="楷体_GB2312"/>
          <w:sz w:val="32"/>
          <w:szCs w:val="32"/>
          <w:lang w:val="en-US" w:eastAsia="zh-CN"/>
        </w:rPr>
        <w:t>九</w:t>
      </w:r>
      <w:r>
        <w:rPr>
          <w:rFonts w:hint="eastAsia" w:ascii="宋体" w:hAnsi="宋体" w:eastAsia="楷体_GB2312"/>
          <w:sz w:val="32"/>
          <w:szCs w:val="32"/>
          <w:lang w:eastAsia="zh-CN"/>
        </w:rPr>
        <w:t>条</w:t>
      </w:r>
      <w:r>
        <w:rPr>
          <w:rFonts w:hint="eastAsia" w:ascii="宋体" w:hAnsi="宋体" w:eastAsia="楷体_GB2312"/>
          <w:sz w:val="32"/>
          <w:szCs w:val="32"/>
          <w:lang w:val="en-US" w:eastAsia="zh-CN"/>
        </w:rPr>
        <w:t xml:space="preserve"> </w:t>
      </w:r>
      <w:r>
        <w:rPr>
          <w:rFonts w:ascii="宋体" w:hAnsi="宋体" w:eastAsia="楷体_GB2312"/>
          <w:sz w:val="32"/>
          <w:szCs w:val="32"/>
        </w:rPr>
        <w:t>监督管理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各级价格主管部门要积极会同当地市场监管等相关部门，加强对本地区新能源</w:t>
      </w:r>
      <w:r>
        <w:rPr>
          <w:rFonts w:hint="eastAsia" w:ascii="宋体" w:hAnsi="宋体" w:eastAsia="仿宋_GB2312"/>
          <w:sz w:val="32"/>
          <w:szCs w:val="32"/>
        </w:rPr>
        <w:t>项目机制电量差价结算</w:t>
      </w:r>
      <w:r>
        <w:rPr>
          <w:rFonts w:ascii="宋体" w:hAnsi="宋体" w:eastAsia="仿宋_GB2312"/>
          <w:sz w:val="32"/>
          <w:szCs w:val="32"/>
        </w:rPr>
        <w:t>工作的日常监督。</w:t>
      </w:r>
      <w:r>
        <w:rPr>
          <w:rFonts w:hint="eastAsia" w:ascii="宋体" w:hAnsi="宋体" w:eastAsia="仿宋_GB2312"/>
          <w:sz w:val="32"/>
          <w:szCs w:val="32"/>
        </w:rPr>
        <w:t>政策实施过程过中遇有问题及时报告有关情况，协商研究处理方式。</w:t>
      </w:r>
    </w:p>
    <w:p>
      <w:pPr>
        <w:keepNext w:val="0"/>
        <w:keepLines w:val="0"/>
        <w:pageBreakBefore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第五章</w:t>
      </w:r>
      <w:r>
        <w:rPr>
          <w:rFonts w:hint="eastAsia" w:ascii="宋体" w:hAnsi="宋体" w:eastAsia="黑体"/>
          <w:color w:val="000000"/>
          <w:sz w:val="32"/>
          <w:szCs w:val="32"/>
          <w:lang w:val="en-US" w:eastAsia="zh-CN"/>
        </w:rPr>
        <w:t xml:space="preserve"> </w:t>
      </w:r>
      <w:r>
        <w:rPr>
          <w:rFonts w:ascii="宋体" w:hAnsi="宋体" w:eastAsia="黑体"/>
          <w:color w:val="000000"/>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pPr>
      <w:r>
        <w:rPr>
          <w:rFonts w:hint="eastAsia" w:ascii="宋体" w:hAnsi="宋体" w:eastAsia="楷体_GB2312"/>
          <w:sz w:val="32"/>
          <w:szCs w:val="32"/>
          <w:lang w:eastAsia="zh-CN"/>
        </w:rPr>
        <w:t>第二十条</w:t>
      </w:r>
      <w:r>
        <w:rPr>
          <w:rFonts w:hint="eastAsia" w:ascii="宋体" w:hAnsi="宋体" w:eastAsia="楷体_GB2312"/>
          <w:sz w:val="32"/>
          <w:szCs w:val="32"/>
          <w:lang w:val="en-US" w:eastAsia="zh-CN"/>
        </w:rPr>
        <w:t xml:space="preserve"> </w:t>
      </w:r>
      <w:r>
        <w:rPr>
          <w:rFonts w:ascii="宋体" w:hAnsi="宋体" w:eastAsia="楷体_GB2312"/>
          <w:sz w:val="32"/>
          <w:szCs w:val="32"/>
        </w:rPr>
        <w:t>本细则由省发展改革委负责解释</w:t>
      </w:r>
      <w:r>
        <w:rPr>
          <w:rFonts w:hint="eastAsia" w:ascii="宋体" w:hAnsi="宋体" w:eastAsia="楷体_GB2312"/>
          <w:sz w:val="32"/>
          <w:szCs w:val="32"/>
        </w:rPr>
        <w:t>。</w:t>
      </w:r>
    </w:p>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E18C6"/>
    <w:rsid w:val="00AB7A64"/>
    <w:rsid w:val="02021905"/>
    <w:rsid w:val="0300236B"/>
    <w:rsid w:val="085D5AE7"/>
    <w:rsid w:val="09C15C02"/>
    <w:rsid w:val="0CAA5073"/>
    <w:rsid w:val="0D2E7A52"/>
    <w:rsid w:val="0D782A7C"/>
    <w:rsid w:val="0EA7186A"/>
    <w:rsid w:val="0EC87A33"/>
    <w:rsid w:val="16175528"/>
    <w:rsid w:val="1F89225F"/>
    <w:rsid w:val="200E0C18"/>
    <w:rsid w:val="254C2D14"/>
    <w:rsid w:val="25D971A5"/>
    <w:rsid w:val="2A3C4A7B"/>
    <w:rsid w:val="2DC31699"/>
    <w:rsid w:val="30BA4FD6"/>
    <w:rsid w:val="328459E1"/>
    <w:rsid w:val="33BE4DDD"/>
    <w:rsid w:val="38BDA4B3"/>
    <w:rsid w:val="39455658"/>
    <w:rsid w:val="3A20459B"/>
    <w:rsid w:val="410F6C78"/>
    <w:rsid w:val="415E375B"/>
    <w:rsid w:val="45E83F3B"/>
    <w:rsid w:val="4F334112"/>
    <w:rsid w:val="513B13C3"/>
    <w:rsid w:val="523B4A14"/>
    <w:rsid w:val="557E18C6"/>
    <w:rsid w:val="5D504448"/>
    <w:rsid w:val="60E750C3"/>
    <w:rsid w:val="66FA345D"/>
    <w:rsid w:val="6B19231D"/>
    <w:rsid w:val="6C5B0466"/>
    <w:rsid w:val="732D564A"/>
    <w:rsid w:val="73572B6B"/>
    <w:rsid w:val="782F507F"/>
    <w:rsid w:val="7F7FEB09"/>
    <w:rsid w:val="7FDB3BED"/>
    <w:rsid w:val="7FFD07A5"/>
    <w:rsid w:val="EF745AC6"/>
    <w:rsid w:val="F5DFC147"/>
    <w:rsid w:val="FDD7C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2545</Words>
  <Characters>2567</Characters>
  <Lines>0</Lines>
  <Paragraphs>0</Paragraphs>
  <TotalTime>85</TotalTime>
  <ScaleCrop>false</ScaleCrop>
  <LinksUpToDate>false</LinksUpToDate>
  <CharactersWithSpaces>2601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2025-08-25T14:11:00Z</dcterms:created>
  <dc:creator>天天晴朗</dc:creator>
  <cp:lastModifiedBy>test</cp:lastModifiedBy>
  <cp:lastPrinted>2025-09-08T16:49:42Z</cp:lastPrinted>
  <dcterms:modified xsi:type="dcterms:W3CDTF">2025-09-08T17:11:09Z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D85E05CC880B4BBBBF16E0C31412961B_11</vt:lpwstr>
  </property>
  <property fmtid="{D5CDD505-2E9C-101B-9397-08002B2CF9AE}" pid="4" name="KSOTemplateDocerSaveRecord">
    <vt:lpwstr>eyJoZGlkIjoiNTdkNTBhZWU5OGYzYzRlZGE1N2ExMTQ4NDdiZWM2OTUiLCJ1c2VySWQiOiIxNDkwNzY0NDA1In0=</vt:lpwstr>
  </property>
</Properties>
</file>