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5BA1">
      <w:pPr>
        <w:spacing w:line="60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</w:t>
      </w:r>
    </w:p>
    <w:p w14:paraId="6F71AE91">
      <w:pPr>
        <w:spacing w:line="600" w:lineRule="exact"/>
        <w:jc w:val="center"/>
        <w:rPr>
          <w:rFonts w:ascii="Times New Roman" w:hAnsi="Times New Roman" w:eastAsia="方正小标宋简体"/>
          <w:b/>
          <w:bCs/>
          <w:sz w:val="48"/>
        </w:rPr>
      </w:pPr>
    </w:p>
    <w:p w14:paraId="0123B0A9">
      <w:pPr>
        <w:spacing w:line="600" w:lineRule="exact"/>
        <w:jc w:val="center"/>
        <w:rPr>
          <w:rFonts w:ascii="Times New Roman" w:hAnsi="Times New Roman" w:eastAsia="方正小标宋简体"/>
          <w:sz w:val="48"/>
        </w:rPr>
      </w:pPr>
      <w:r>
        <w:rPr>
          <w:rFonts w:ascii="Times New Roman" w:hAnsi="Times New Roman" w:eastAsia="方正小标宋简体"/>
          <w:sz w:val="48"/>
        </w:rPr>
        <w:t>贵州省煤矿储能应急电源建设项目</w:t>
      </w:r>
    </w:p>
    <w:p w14:paraId="2EB5E616">
      <w:pPr>
        <w:spacing w:line="600" w:lineRule="exact"/>
        <w:jc w:val="center"/>
        <w:rPr>
          <w:rFonts w:ascii="Times New Roman" w:hAnsi="Times New Roman" w:eastAsia="方正小标宋简体"/>
          <w:sz w:val="48"/>
        </w:rPr>
      </w:pPr>
      <w:r>
        <w:rPr>
          <w:rFonts w:ascii="Times New Roman" w:hAnsi="Times New Roman" w:eastAsia="方正小标宋简体"/>
          <w:sz w:val="48"/>
        </w:rPr>
        <w:t>财政奖补资金申报指南</w:t>
      </w:r>
    </w:p>
    <w:p w14:paraId="55041AE1"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DCAB90"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一、申报条件</w:t>
      </w:r>
    </w:p>
    <w:p w14:paraId="76F16FC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申报主体应为</w:t>
      </w:r>
      <w:r>
        <w:rPr>
          <w:rFonts w:ascii="Times New Roman" w:hAnsi="Times New Roman" w:eastAsia="仿宋_GB2312"/>
          <w:sz w:val="32"/>
        </w:rPr>
        <w:t>贵州省</w:t>
      </w:r>
      <w:r>
        <w:rPr>
          <w:rFonts w:hint="eastAsia" w:ascii="Times New Roman" w:hAnsi="Times New Roman" w:eastAsia="仿宋_GB2312"/>
          <w:sz w:val="32"/>
        </w:rPr>
        <w:t>合法</w:t>
      </w:r>
      <w:r>
        <w:rPr>
          <w:rFonts w:ascii="Times New Roman" w:hAnsi="Times New Roman" w:eastAsia="仿宋_GB2312"/>
          <w:sz w:val="32"/>
        </w:rPr>
        <w:t>境内生产、建设煤矿</w:t>
      </w:r>
      <w:r>
        <w:rPr>
          <w:rFonts w:hint="eastAsia" w:ascii="Times New Roman" w:hAnsi="Times New Roman" w:eastAsia="仿宋_GB2312"/>
          <w:sz w:val="32"/>
        </w:rPr>
        <w:t>，且</w:t>
      </w:r>
      <w:r>
        <w:rPr>
          <w:rFonts w:ascii="Times New Roman" w:hAnsi="Times New Roman" w:eastAsia="仿宋_GB2312"/>
          <w:sz w:val="32"/>
        </w:rPr>
        <w:t>符合以下条件</w:t>
      </w:r>
      <w:r>
        <w:rPr>
          <w:rFonts w:hint="eastAsia" w:ascii="Times New Roman" w:hAnsi="Times New Roman" w:eastAsia="仿宋_GB2312"/>
          <w:sz w:val="32"/>
        </w:rPr>
        <w:t>：</w:t>
      </w:r>
    </w:p>
    <w:p w14:paraId="232A430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（一）煤矿规模应为30万吨/年及以上，近三年无关闭或者淘汰</w:t>
      </w:r>
      <w:r>
        <w:rPr>
          <w:rFonts w:hint="eastAsia" w:ascii="Times New Roman" w:hAnsi="Times New Roman" w:eastAsia="仿宋_GB2312"/>
          <w:sz w:val="32"/>
        </w:rPr>
        <w:t>退出</w:t>
      </w:r>
      <w:r>
        <w:rPr>
          <w:rFonts w:ascii="Times New Roman" w:hAnsi="Times New Roman" w:eastAsia="仿宋_GB2312"/>
          <w:sz w:val="32"/>
        </w:rPr>
        <w:t>计划。</w:t>
      </w:r>
    </w:p>
    <w:p w14:paraId="6C72352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（二）</w:t>
      </w:r>
      <w:r>
        <w:rPr>
          <w:rFonts w:hint="eastAsia" w:ascii="Times New Roman" w:hAnsi="Times New Roman" w:eastAsia="仿宋_GB2312"/>
          <w:sz w:val="32"/>
        </w:rPr>
        <w:t>储能应急电源建设完成，能正常热备运行</w:t>
      </w:r>
      <w:r>
        <w:rPr>
          <w:rFonts w:ascii="Times New Roman" w:hAnsi="Times New Roman" w:eastAsia="仿宋_GB2312"/>
          <w:sz w:val="32"/>
        </w:rPr>
        <w:t>。</w:t>
      </w:r>
    </w:p>
    <w:p w14:paraId="0EF4D54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二、技术要求</w:t>
      </w:r>
    </w:p>
    <w:p w14:paraId="0C6C9B8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煤矿申报的储能应急电源建设项目，应同时满足以下要求:</w:t>
      </w:r>
    </w:p>
    <w:p w14:paraId="0AB5A9C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（一）储能应急电源配置应满足在双回路供电同时停电的情况下，为煤矿供电提供安全可靠的备用电源，保障煤矿</w:t>
      </w:r>
      <w:r>
        <w:rPr>
          <w:rFonts w:hint="eastAsia" w:ascii="Times New Roman" w:hAnsi="Times New Roman" w:eastAsia="仿宋_GB2312"/>
          <w:sz w:val="32"/>
        </w:rPr>
        <w:t>瓦斯抽放泵、主通风机和局部通风机</w:t>
      </w:r>
      <w:r>
        <w:rPr>
          <w:rFonts w:ascii="Times New Roman" w:hAnsi="Times New Roman" w:eastAsia="仿宋_GB2312"/>
          <w:sz w:val="32"/>
        </w:rPr>
        <w:t>持续运行不低于</w:t>
      </w:r>
      <w:r>
        <w:rPr>
          <w:rFonts w:hint="eastAsia" w:ascii="Times New Roman" w:hAnsi="Times New Roman" w:eastAsia="仿宋_GB2312"/>
          <w:sz w:val="32"/>
        </w:rPr>
        <w:t>60分钟</w:t>
      </w:r>
      <w:r>
        <w:rPr>
          <w:rFonts w:ascii="Times New Roman" w:hAnsi="Times New Roman" w:eastAsia="仿宋_GB2312"/>
          <w:sz w:val="32"/>
        </w:rPr>
        <w:t>。</w:t>
      </w:r>
    </w:p>
    <w:p w14:paraId="47FEFF2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（二）储能应急电源最大输出功率不低于矿井瓦斯抽放泵、主通风机和局部通风机总功率120%，并确保相关设备稳定运行。</w:t>
      </w:r>
    </w:p>
    <w:p w14:paraId="51A4DE0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（三）储能应急电源应具备矿井外部电源停电后自动切换功能，切换时间不大于1分钟。</w:t>
      </w:r>
    </w:p>
    <w:p w14:paraId="6C77C7F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（四）储能方式可选择化学储能、飞轮储能、电容储能等形式。</w:t>
      </w:r>
    </w:p>
    <w:p w14:paraId="7F3AAD64">
      <w:pPr>
        <w:spacing w:line="60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三、申报程序及要求</w:t>
      </w:r>
    </w:p>
    <w:p w14:paraId="58A55E30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煤矿在规定时限内完成储能应急电源建设，报县、市两级煤炭行业管理部门同意后，将申报材料报省能源局。省能源局对申报材料进行审查并组织现场复核，对符合要求的拟奖补项目进行公示，公示无异议后纳入奖补项目库，确定最终奖补金额后按流程拨付奖补资金</w:t>
      </w:r>
      <w:r>
        <w:rPr>
          <w:rFonts w:ascii="Times New Roman" w:hAnsi="Times New Roman" w:eastAsia="仿宋_GB2312"/>
          <w:sz w:val="32"/>
        </w:rPr>
        <w:t>。</w:t>
      </w:r>
    </w:p>
    <w:p w14:paraId="2E9AE324">
      <w:pPr>
        <w:spacing w:line="60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四、申报材料</w:t>
      </w:r>
    </w:p>
    <w:p w14:paraId="35C56FD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申报煤矿储能应急电源建设财政奖补资需提交以下申报材料：</w:t>
      </w:r>
    </w:p>
    <w:p w14:paraId="707BBCB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1.煤矿企业申报文件（一式三份）。</w:t>
      </w:r>
    </w:p>
    <w:p w14:paraId="281F595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2.</w:t>
      </w:r>
      <w:r>
        <w:rPr>
          <w:rFonts w:hint="eastAsia" w:ascii="Times New Roman" w:hAnsi="Times New Roman" w:eastAsia="仿宋_GB2312"/>
          <w:sz w:val="32"/>
        </w:rPr>
        <w:t>奖补资金申请报告。</w:t>
      </w:r>
      <w:r>
        <w:rPr>
          <w:rFonts w:ascii="Times New Roman" w:hAnsi="Times New Roman" w:eastAsia="仿宋_GB2312"/>
          <w:sz w:val="32"/>
        </w:rPr>
        <w:t>主要内容包括项目单位基本情况、建设项目内容、技术工艺、</w:t>
      </w:r>
      <w:r>
        <w:rPr>
          <w:rFonts w:hint="eastAsia" w:ascii="Times New Roman" w:hAnsi="Times New Roman" w:eastAsia="仿宋_GB2312"/>
          <w:sz w:val="32"/>
        </w:rPr>
        <w:t>投资金额</w:t>
      </w:r>
      <w:r>
        <w:rPr>
          <w:rFonts w:ascii="Times New Roman" w:hAnsi="Times New Roman" w:eastAsia="仿宋_GB2312"/>
          <w:sz w:val="32"/>
        </w:rPr>
        <w:t>、项目完成时间、</w:t>
      </w:r>
      <w:r>
        <w:rPr>
          <w:rFonts w:hint="eastAsia" w:ascii="Times New Roman" w:hAnsi="Times New Roman" w:eastAsia="仿宋_GB2312"/>
          <w:sz w:val="32"/>
        </w:rPr>
        <w:t>运行情况、</w:t>
      </w:r>
      <w:r>
        <w:rPr>
          <w:rFonts w:ascii="Times New Roman" w:hAnsi="Times New Roman" w:eastAsia="仿宋_GB2312"/>
          <w:sz w:val="32"/>
        </w:rPr>
        <w:t>其他需要说明的事项等。</w:t>
      </w:r>
    </w:p>
    <w:p w14:paraId="3278A4D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</w:t>
      </w:r>
      <w:r>
        <w:rPr>
          <w:rFonts w:ascii="Times New Roman" w:hAnsi="Times New Roman" w:eastAsia="仿宋_GB2312"/>
          <w:sz w:val="32"/>
        </w:rPr>
        <w:t>贵州省煤矿储能应急电源建设财政奖补资金申请表。</w:t>
      </w:r>
    </w:p>
    <w:p w14:paraId="051F190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</w:t>
      </w:r>
      <w:r>
        <w:rPr>
          <w:rFonts w:ascii="Times New Roman" w:hAnsi="Times New Roman" w:eastAsia="仿宋_GB2312"/>
          <w:sz w:val="32"/>
        </w:rPr>
        <w:t>.生产煤矿安全生产许可证、营业执照；建设煤矿开工备案文件、营业执照。</w:t>
      </w:r>
    </w:p>
    <w:p w14:paraId="77BD6D3C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5.采购合同、资金支出凭证、发票。</w:t>
      </w:r>
    </w:p>
    <w:p w14:paraId="1AEE93D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6.</w:t>
      </w:r>
      <w:r>
        <w:rPr>
          <w:rFonts w:ascii="Times New Roman" w:hAnsi="Times New Roman" w:eastAsia="仿宋_GB2312"/>
          <w:sz w:val="32"/>
        </w:rPr>
        <w:t>主体企业对提供的相关资料真实性负责的</w:t>
      </w:r>
      <w:r>
        <w:rPr>
          <w:rFonts w:hint="eastAsia" w:ascii="Times New Roman" w:hAnsi="Times New Roman" w:eastAsia="仿宋_GB2312"/>
          <w:sz w:val="32"/>
        </w:rPr>
        <w:t>声明或承诺</w:t>
      </w:r>
      <w:r>
        <w:rPr>
          <w:rFonts w:ascii="Times New Roman" w:hAnsi="Times New Roman" w:eastAsia="仿宋_GB2312"/>
          <w:sz w:val="32"/>
        </w:rPr>
        <w:t>。</w:t>
      </w:r>
    </w:p>
    <w:p w14:paraId="2820FC1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7</w:t>
      </w:r>
      <w:r>
        <w:rPr>
          <w:rFonts w:ascii="Times New Roman" w:hAnsi="Times New Roman" w:eastAsia="仿宋_GB2312"/>
          <w:sz w:val="32"/>
        </w:rPr>
        <w:t>.其他还需说明的材料。</w:t>
      </w:r>
    </w:p>
    <w:p w14:paraId="4248D002">
      <w:pPr>
        <w:spacing w:line="60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五、奖补资金拨付</w:t>
      </w:r>
      <w:r>
        <w:rPr>
          <w:rFonts w:hint="eastAsia" w:ascii="Times New Roman" w:hAnsi="Times New Roman" w:eastAsia="黑体"/>
          <w:sz w:val="32"/>
        </w:rPr>
        <w:t>流程</w:t>
      </w:r>
    </w:p>
    <w:p w14:paraId="7E27DB8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1.对完成储能应急电源建设的煤矿，由实施煤矿编写资金申报文件，提交奖补资金申请。</w:t>
      </w:r>
    </w:p>
    <w:p w14:paraId="591D6B3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.</w:t>
      </w:r>
      <w:r>
        <w:rPr>
          <w:rFonts w:hint="eastAsia" w:ascii="Times New Roman" w:hAnsi="Times New Roman" w:eastAsia="仿宋_GB2312"/>
          <w:sz w:val="32"/>
        </w:rPr>
        <w:t>省能源局收到申请后，组织市、县煤炭行业管理部门开展现场复核，确认储能应急电源项目建设完成并能正常运行后，</w:t>
      </w:r>
      <w:r>
        <w:rPr>
          <w:rFonts w:ascii="Times New Roman" w:hAnsi="Times New Roman" w:eastAsia="仿宋_GB2312"/>
          <w:sz w:val="32"/>
        </w:rPr>
        <w:t>会同省财政厅依据有关财政管理规定拨付奖补资金。</w:t>
      </w:r>
    </w:p>
    <w:p w14:paraId="1FFF84C7">
      <w:pPr>
        <w:spacing w:line="60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六、其它</w:t>
      </w:r>
    </w:p>
    <w:p w14:paraId="044C071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本申报指南未提及的相关工作事项，严格按照贵州省能源领域有关财政奖补资金规定执行。</w:t>
      </w:r>
    </w:p>
    <w:p w14:paraId="71E54118">
      <w:pPr>
        <w:spacing w:line="600" w:lineRule="exact"/>
        <w:rPr>
          <w:rFonts w:ascii="Times New Roman" w:hAnsi="Times New Roman" w:eastAsia="仿宋_GB2312"/>
          <w:sz w:val="32"/>
        </w:rPr>
      </w:pPr>
    </w:p>
    <w:p w14:paraId="5E3C0DC2">
      <w:pPr>
        <w:pStyle w:val="2"/>
        <w:rPr>
          <w:rFonts w:ascii="Times New Roman" w:hAnsi="Times New Roman" w:eastAsia="仿宋_GB2312"/>
          <w:sz w:val="32"/>
        </w:rPr>
      </w:pPr>
    </w:p>
    <w:p w14:paraId="2A7FDAEF"/>
    <w:p w14:paraId="66781FB5">
      <w:pPr>
        <w:pStyle w:val="2"/>
      </w:pPr>
    </w:p>
    <w:p w14:paraId="1CD2E15F"/>
    <w:p w14:paraId="6CFD57AF">
      <w:pPr>
        <w:pStyle w:val="2"/>
      </w:pPr>
    </w:p>
    <w:p w14:paraId="7A4EDC07"/>
    <w:p w14:paraId="65A9D4EF">
      <w:pPr>
        <w:pStyle w:val="2"/>
      </w:pPr>
      <w:bookmarkStart w:id="0" w:name="_GoBack"/>
      <w:bookmarkEnd w:id="0"/>
    </w:p>
    <w:p w14:paraId="41A79EC1"/>
    <w:p w14:paraId="718CF819">
      <w:pPr>
        <w:pStyle w:val="2"/>
      </w:pPr>
    </w:p>
    <w:p w14:paraId="6B82CB78"/>
    <w:p w14:paraId="03CDAF2C">
      <w:pPr>
        <w:pStyle w:val="2"/>
        <w:rPr>
          <w:rFonts w:hint="eastAsia"/>
        </w:rPr>
      </w:pPr>
    </w:p>
    <w:p w14:paraId="74790B30">
      <w:pPr>
        <w:spacing w:line="600" w:lineRule="exact"/>
        <w:rPr>
          <w:rFonts w:ascii="Times New Roman" w:hAnsi="Times New Roman" w:eastAsia="仿宋_GB2312"/>
          <w:sz w:val="32"/>
        </w:rPr>
      </w:pPr>
    </w:p>
    <w:p w14:paraId="479BBE16">
      <w:pPr>
        <w:spacing w:line="600" w:lineRule="exact"/>
        <w:rPr>
          <w:rFonts w:ascii="Times New Roman" w:hAnsi="Times New Roman" w:eastAsia="仿宋_GB2312"/>
          <w:sz w:val="32"/>
        </w:rPr>
      </w:pPr>
    </w:p>
    <w:p w14:paraId="30E89DDC">
      <w:pPr>
        <w:rPr>
          <w:rFonts w:ascii="Times New Roman" w:hAnsi="Times New Roman" w:eastAsia="黑体"/>
          <w:sz w:val="32"/>
        </w:rPr>
      </w:pPr>
    </w:p>
    <w:p w14:paraId="49E52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81B366-7298-4886-9CD3-B765A8F768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42ECA5E-E89A-48E9-B4BC-79EDA20F8D5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796205-EC0F-4A8D-9469-DA72DE935E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8DD45E5-C9CA-45DA-BD0B-BA216C8B2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24B4EF8"/>
    <w:rsid w:val="024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2025-02-28T06:58:00Z</dcterms:created>
  <dc:creator>Autistic  </dc:creator>
  <cp:lastModifiedBy>Autistic  </cp:lastModifiedBy>
  <dcterms:modified xsi:type="dcterms:W3CDTF">2025-02-28T06:58:54Z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42487755651C4FA89208F3B5A8C91CC9_11</vt:lpwstr>
  </property>
</Properties>
</file>