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11746">
      <w:pPr>
        <w:widowControl w:val="0"/>
        <w:wordWrap/>
        <w:snapToGrid/>
        <w:spacing w:line="580" w:lineRule="exact"/>
        <w:jc w:val="both"/>
        <w:rPr>
          <w:rFonts w:hint="default" w:ascii="Times New Roman" w:hAnsi="Times New Roman" w:eastAsia="仿宋_GB2312" w:cs="Times New Roman"/>
          <w:bCs/>
          <w:sz w:val="32"/>
          <w:szCs w:val="32"/>
        </w:rPr>
      </w:pPr>
      <w:bookmarkStart w:id="0" w:name="_GoBack"/>
    </w:p>
    <w:p w14:paraId="194EACF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河北省发展和改革委员会</w:t>
      </w:r>
    </w:p>
    <w:p w14:paraId="2B1B43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河北省农业农村厅</w:t>
      </w:r>
    </w:p>
    <w:p w14:paraId="259508C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河北省粮食和物资储备局</w:t>
      </w:r>
    </w:p>
    <w:p w14:paraId="26D5182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关于进一步明确农</w:t>
      </w:r>
      <w:r>
        <w:rPr>
          <w:rFonts w:hint="eastAsia" w:ascii="方正小标宋简体" w:hAnsi="方正小标宋简体" w:eastAsia="方正小标宋简体" w:cs="方正小标宋简体"/>
          <w:sz w:val="44"/>
          <w:szCs w:val="44"/>
          <w:lang w:eastAsia="zh-CN"/>
        </w:rPr>
        <w:t>产品初加工</w:t>
      </w:r>
      <w:r>
        <w:rPr>
          <w:rFonts w:hint="eastAsia" w:ascii="方正小标宋简体" w:hAnsi="方正小标宋简体" w:eastAsia="方正小标宋简体" w:cs="方正小标宋简体"/>
          <w:sz w:val="44"/>
          <w:szCs w:val="44"/>
        </w:rPr>
        <w:t>用电</w:t>
      </w:r>
      <w:r>
        <w:rPr>
          <w:rFonts w:hint="eastAsia" w:ascii="方正小标宋简体" w:hAnsi="方正小标宋简体" w:eastAsia="方正小标宋简体" w:cs="方正小标宋简体"/>
          <w:sz w:val="44"/>
          <w:szCs w:val="44"/>
          <w:lang w:eastAsia="zh-CN"/>
        </w:rPr>
        <w:t>价格</w:t>
      </w:r>
      <w:r>
        <w:rPr>
          <w:rFonts w:hint="eastAsia" w:ascii="方正小标宋简体" w:hAnsi="方正小标宋简体" w:eastAsia="方正小标宋简体" w:cs="方正小标宋简体"/>
          <w:sz w:val="44"/>
          <w:szCs w:val="44"/>
        </w:rPr>
        <w:t>政策的通知</w:t>
      </w:r>
    </w:p>
    <w:bookmarkEnd w:id="0"/>
    <w:p w14:paraId="0123F39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0"/>
          <w:szCs w:val="30"/>
        </w:rPr>
      </w:pPr>
      <w:r>
        <w:rPr>
          <w:rFonts w:hint="eastAsia" w:ascii="楷体" w:hAnsi="楷体" w:eastAsia="楷体" w:cs="楷体"/>
          <w:sz w:val="30"/>
          <w:szCs w:val="30"/>
        </w:rPr>
        <w:t>（</w:t>
      </w:r>
      <w:r>
        <w:rPr>
          <w:rFonts w:hint="eastAsia" w:ascii="楷体" w:hAnsi="楷体" w:eastAsia="楷体" w:cs="楷体"/>
          <w:sz w:val="30"/>
          <w:szCs w:val="30"/>
          <w:lang w:eastAsia="zh-CN"/>
        </w:rPr>
        <w:t>征求意见</w:t>
      </w:r>
      <w:r>
        <w:rPr>
          <w:rFonts w:hint="eastAsia" w:ascii="楷体" w:hAnsi="楷体" w:eastAsia="楷体" w:cs="楷体"/>
          <w:sz w:val="30"/>
          <w:szCs w:val="30"/>
        </w:rPr>
        <w:t>稿）</w:t>
      </w:r>
    </w:p>
    <w:p w14:paraId="5470B0F1">
      <w:pPr>
        <w:rPr>
          <w:rFonts w:hint="eastAsia"/>
        </w:rPr>
      </w:pPr>
    </w:p>
    <w:p w14:paraId="44D6E482">
      <w:pPr>
        <w:rPr>
          <w:rFonts w:hint="eastAsia"/>
        </w:rPr>
      </w:pPr>
    </w:p>
    <w:p w14:paraId="5EA43FD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各市（含定州、辛集市）发展和改革委员会（局）、农业农村局、粮食和物资储备局</w:t>
      </w:r>
      <w:r>
        <w:rPr>
          <w:rFonts w:hint="eastAsia" w:ascii="仿宋" w:hAnsi="仿宋" w:eastAsia="仿宋" w:cs="仿宋"/>
          <w:sz w:val="32"/>
          <w:szCs w:val="32"/>
          <w:lang w:eastAsia="zh-CN"/>
        </w:rPr>
        <w:t>、</w:t>
      </w:r>
      <w:r>
        <w:rPr>
          <w:rFonts w:hint="eastAsia" w:ascii="仿宋" w:hAnsi="仿宋" w:eastAsia="仿宋" w:cs="仿宋"/>
          <w:sz w:val="32"/>
          <w:szCs w:val="32"/>
        </w:rPr>
        <w:t>雄安新区改革发展局、公共服务局，国网河北省电力有限公司、国网冀北电力有限公司：</w:t>
      </w:r>
    </w:p>
    <w:p w14:paraId="04A852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为落实省委、省政府加快建设农业强省决策部署，推进农业高质量发展，根据《中共中央 国务院关于抓好“三农”领域重点工作确保如期实现全面小康的意见》（中发〔2020〕1号）</w:t>
      </w:r>
      <w:r>
        <w:rPr>
          <w:rFonts w:hint="eastAsia" w:ascii="仿宋" w:hAnsi="仿宋" w:eastAsia="仿宋" w:cs="仿宋"/>
          <w:sz w:val="32"/>
          <w:szCs w:val="32"/>
          <w:lang w:eastAsia="zh-CN"/>
        </w:rPr>
        <w:t>以及</w:t>
      </w:r>
      <w:r>
        <w:rPr>
          <w:rFonts w:hint="eastAsia" w:ascii="仿宋" w:hAnsi="仿宋" w:eastAsia="仿宋" w:cs="仿宋"/>
          <w:sz w:val="32"/>
          <w:szCs w:val="32"/>
        </w:rPr>
        <w:t>国家销售电价分类结构</w:t>
      </w:r>
      <w:r>
        <w:rPr>
          <w:rFonts w:hint="eastAsia" w:ascii="仿宋" w:hAnsi="仿宋" w:eastAsia="仿宋" w:cs="仿宋"/>
          <w:sz w:val="32"/>
          <w:szCs w:val="32"/>
          <w:lang w:eastAsia="zh-CN"/>
        </w:rPr>
        <w:t>相关</w:t>
      </w:r>
      <w:r>
        <w:rPr>
          <w:rFonts w:hint="eastAsia" w:ascii="仿宋" w:hAnsi="仿宋" w:eastAsia="仿宋" w:cs="仿宋"/>
          <w:sz w:val="32"/>
          <w:szCs w:val="32"/>
        </w:rPr>
        <w:t>规定，结合我省实际，现将农</w:t>
      </w:r>
      <w:r>
        <w:rPr>
          <w:rFonts w:hint="eastAsia" w:ascii="仿宋" w:hAnsi="仿宋" w:eastAsia="仿宋" w:cs="仿宋"/>
          <w:sz w:val="32"/>
          <w:szCs w:val="32"/>
          <w:lang w:eastAsia="zh-CN"/>
        </w:rPr>
        <w:t>产品初加工</w:t>
      </w:r>
      <w:r>
        <w:rPr>
          <w:rFonts w:hint="eastAsia" w:ascii="仿宋" w:hAnsi="仿宋" w:eastAsia="仿宋" w:cs="仿宋"/>
          <w:sz w:val="32"/>
          <w:szCs w:val="32"/>
        </w:rPr>
        <w:t>用电</w:t>
      </w:r>
      <w:r>
        <w:rPr>
          <w:rFonts w:hint="eastAsia" w:ascii="仿宋" w:hAnsi="仿宋" w:eastAsia="仿宋" w:cs="仿宋"/>
          <w:sz w:val="32"/>
          <w:szCs w:val="32"/>
          <w:lang w:eastAsia="zh-CN"/>
        </w:rPr>
        <w:t>价格政策</w:t>
      </w:r>
      <w:r>
        <w:rPr>
          <w:rFonts w:hint="eastAsia" w:ascii="仿宋" w:hAnsi="仿宋" w:eastAsia="仿宋" w:cs="仿宋"/>
          <w:sz w:val="32"/>
          <w:szCs w:val="32"/>
        </w:rPr>
        <w:t>进一步明确如下：</w:t>
      </w:r>
    </w:p>
    <w:p w14:paraId="107928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一、农产品初加工用电价格政策</w:t>
      </w:r>
    </w:p>
    <w:p w14:paraId="0E237B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农产品初加工用电（具体范围详见附件）执行农业生产用电价格。</w:t>
      </w:r>
      <w:r>
        <w:rPr>
          <w:rFonts w:hint="eastAsia" w:ascii="仿宋" w:hAnsi="仿宋" w:eastAsia="仿宋" w:cs="仿宋"/>
          <w:sz w:val="32"/>
          <w:szCs w:val="32"/>
        </w:rPr>
        <w:t>其他农产品加工用电按照国家及省现有政策规定执行相应类别的工商业用电价格。</w:t>
      </w:r>
    </w:p>
    <w:p w14:paraId="1DA76C8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二、实施程序</w:t>
      </w:r>
    </w:p>
    <w:p w14:paraId="48D3E9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农产品初加工用电原则上应分表计量</w:t>
      </w:r>
      <w:r>
        <w:rPr>
          <w:rFonts w:hint="eastAsia" w:ascii="仿宋" w:hAnsi="仿宋" w:eastAsia="仿宋" w:cs="仿宋"/>
          <w:sz w:val="32"/>
          <w:szCs w:val="32"/>
          <w:lang w:eastAsia="zh-CN"/>
        </w:rPr>
        <w:t>，不具备分表计量条件的，按企业不同电价类别用电设备容量的比例或参照同类型设备用电情况，合理确定其定比或定量水平。</w:t>
      </w:r>
      <w:r>
        <w:rPr>
          <w:rFonts w:hint="eastAsia" w:ascii="仿宋" w:hAnsi="仿宋" w:eastAsia="仿宋" w:cs="仿宋"/>
          <w:sz w:val="32"/>
          <w:szCs w:val="32"/>
        </w:rPr>
        <w:t>农产品加工企业</w:t>
      </w:r>
      <w:r>
        <w:rPr>
          <w:rFonts w:hint="eastAsia" w:ascii="仿宋" w:hAnsi="仿宋" w:eastAsia="仿宋" w:cs="仿宋"/>
          <w:sz w:val="32"/>
          <w:szCs w:val="32"/>
          <w:lang w:eastAsia="zh-CN"/>
        </w:rPr>
        <w:t>向当地农业农村部门或粮食部门申报，经</w:t>
      </w:r>
      <w:r>
        <w:rPr>
          <w:rFonts w:hint="eastAsia" w:ascii="仿宋" w:hAnsi="仿宋" w:eastAsia="仿宋" w:cs="仿宋"/>
          <w:sz w:val="32"/>
          <w:szCs w:val="32"/>
        </w:rPr>
        <w:t>当地农业农村部门</w:t>
      </w:r>
      <w:r>
        <w:rPr>
          <w:rFonts w:hint="eastAsia" w:ascii="仿宋" w:hAnsi="仿宋" w:eastAsia="仿宋" w:cs="仿宋"/>
          <w:sz w:val="32"/>
          <w:szCs w:val="32"/>
          <w:lang w:eastAsia="zh-CN"/>
        </w:rPr>
        <w:t>、粮食部门会同发展改革部门对企业经营类型甄别后，由设区市发展改革部门会同</w:t>
      </w:r>
      <w:r>
        <w:rPr>
          <w:rFonts w:hint="eastAsia" w:ascii="仿宋" w:hAnsi="仿宋" w:eastAsia="仿宋" w:cs="仿宋"/>
          <w:sz w:val="32"/>
          <w:szCs w:val="32"/>
        </w:rPr>
        <w:t>农业农村部门</w:t>
      </w:r>
      <w:r>
        <w:rPr>
          <w:rFonts w:hint="eastAsia" w:ascii="仿宋" w:hAnsi="仿宋" w:eastAsia="仿宋" w:cs="仿宋"/>
          <w:sz w:val="32"/>
          <w:szCs w:val="32"/>
          <w:lang w:eastAsia="zh-CN"/>
        </w:rPr>
        <w:t>、</w:t>
      </w:r>
      <w:r>
        <w:rPr>
          <w:rFonts w:hint="eastAsia" w:ascii="仿宋" w:hAnsi="仿宋" w:eastAsia="仿宋" w:cs="仿宋"/>
          <w:sz w:val="32"/>
          <w:szCs w:val="32"/>
        </w:rPr>
        <w:t>粮食部门</w:t>
      </w:r>
      <w:r>
        <w:rPr>
          <w:rFonts w:hint="eastAsia" w:ascii="仿宋" w:hAnsi="仿宋" w:eastAsia="仿宋" w:cs="仿宋"/>
          <w:sz w:val="32"/>
          <w:szCs w:val="32"/>
          <w:lang w:eastAsia="zh-CN"/>
        </w:rPr>
        <w:t>、电网企业根据企业实际用电量确定具体用电类别和比例，报省发展改革部门审批后执</w:t>
      </w:r>
      <w:r>
        <w:rPr>
          <w:rFonts w:hint="eastAsia" w:ascii="仿宋" w:hAnsi="仿宋" w:eastAsia="仿宋" w:cs="仿宋"/>
          <w:sz w:val="32"/>
          <w:szCs w:val="32"/>
        </w:rPr>
        <w:t>行。同一企业的农产品初加工用电比例申报间隔时间原则上不少于1年。电网企业现场巡查发现用电情况有明显变化的，可随时报告</w:t>
      </w:r>
      <w:r>
        <w:rPr>
          <w:rFonts w:hint="eastAsia" w:ascii="仿宋" w:hAnsi="仿宋" w:eastAsia="仿宋" w:cs="仿宋"/>
          <w:sz w:val="32"/>
          <w:szCs w:val="32"/>
          <w:lang w:eastAsia="zh-CN"/>
        </w:rPr>
        <w:t>设区市发展改革</w:t>
      </w:r>
      <w:r>
        <w:rPr>
          <w:rFonts w:hint="eastAsia" w:ascii="仿宋" w:hAnsi="仿宋" w:eastAsia="仿宋" w:cs="仿宋"/>
          <w:sz w:val="32"/>
          <w:szCs w:val="32"/>
        </w:rPr>
        <w:t>部门会同有关部门对用电比例进行变更。</w:t>
      </w:r>
    </w:p>
    <w:p w14:paraId="04989B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其他事项</w:t>
      </w:r>
    </w:p>
    <w:p w14:paraId="1DFD98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请各地</w:t>
      </w:r>
      <w:r>
        <w:rPr>
          <w:rFonts w:hint="eastAsia" w:ascii="仿宋" w:hAnsi="仿宋" w:eastAsia="仿宋" w:cs="仿宋"/>
          <w:sz w:val="32"/>
          <w:szCs w:val="32"/>
          <w:lang w:eastAsia="zh-CN"/>
        </w:rPr>
        <w:t>发展改革部门、</w:t>
      </w:r>
      <w:r>
        <w:rPr>
          <w:rFonts w:hint="eastAsia" w:ascii="仿宋" w:hAnsi="仿宋" w:eastAsia="仿宋" w:cs="仿宋"/>
          <w:sz w:val="32"/>
          <w:szCs w:val="32"/>
        </w:rPr>
        <w:t>农业农村部门、粮食部门、供电企业结合各自职责，确保政策落实到位。各级供电公司要着力优化对农业及农产品加工企业用电的供电服务，积极协助相关用电户及时办理用电登记、用电性质变更、因增加（或减少）用电设备而调整各类别电价比例等相关用电变更手续。</w:t>
      </w:r>
    </w:p>
    <w:p w14:paraId="11CE372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本通知自202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日起执行。除国家另有规定外，其余与本通知不一致的，均以本通知为准。如国家出台新的政策，按国家政策执行。执行中如发现情况和问题，请及时报告省发展改革委、省农业农村厅</w:t>
      </w:r>
      <w:r>
        <w:rPr>
          <w:rFonts w:hint="eastAsia" w:ascii="仿宋" w:hAnsi="仿宋" w:eastAsia="仿宋" w:cs="仿宋"/>
          <w:sz w:val="32"/>
          <w:szCs w:val="32"/>
          <w:lang w:eastAsia="zh-CN"/>
        </w:rPr>
        <w:t>、省粮食和物资储备局</w:t>
      </w:r>
      <w:r>
        <w:rPr>
          <w:rFonts w:hint="eastAsia" w:ascii="仿宋" w:hAnsi="仿宋" w:eastAsia="仿宋" w:cs="仿宋"/>
          <w:sz w:val="32"/>
          <w:szCs w:val="32"/>
        </w:rPr>
        <w:t>。</w:t>
      </w:r>
    </w:p>
    <w:p w14:paraId="1D8E40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78C7C9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附件：执行农业生产用电价格的农产品初加工范围</w:t>
      </w:r>
    </w:p>
    <w:p w14:paraId="7DD9DE11">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rPr>
      </w:pPr>
    </w:p>
    <w:p w14:paraId="2EDFE1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河北省发展和改革委员会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河北省农业农村厅   </w:t>
      </w:r>
    </w:p>
    <w:p w14:paraId="162D94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06D6D8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河北省粮食和物资储备局</w:t>
      </w:r>
    </w:p>
    <w:p w14:paraId="727665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2024年 月 日</w:t>
      </w:r>
    </w:p>
    <w:p w14:paraId="743C04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6317E5EF">
      <w:pPr>
        <w:rPr>
          <w:rFonts w:hint="eastAsia" w:ascii="仿宋" w:hAnsi="仿宋" w:eastAsia="仿宋" w:cs="仿宋"/>
          <w:sz w:val="32"/>
          <w:szCs w:val="32"/>
        </w:rPr>
      </w:pPr>
      <w:r>
        <w:rPr>
          <w:rFonts w:hint="eastAsia" w:ascii="仿宋" w:hAnsi="仿宋" w:eastAsia="仿宋" w:cs="仿宋"/>
          <w:sz w:val="32"/>
          <w:szCs w:val="32"/>
        </w:rPr>
        <w:br w:type="page"/>
      </w:r>
    </w:p>
    <w:p w14:paraId="59E3BA73">
      <w:pPr>
        <w:autoSpaceDE/>
        <w:autoSpaceDN/>
        <w:adjustRightInd w:val="0"/>
        <w:spacing w:line="590" w:lineRule="exact"/>
        <w:ind w:firstLine="0"/>
        <w:jc w:val="left"/>
        <w:rPr>
          <w:rFonts w:hint="eastAsia" w:ascii="Times New Roman" w:eastAsia="黑体"/>
          <w:snapToGrid/>
          <w:kern w:val="2"/>
          <w:sz w:val="32"/>
          <w:szCs w:val="32"/>
          <w:lang w:val="en-US" w:eastAsia="zh-CN"/>
        </w:rPr>
      </w:pPr>
      <w:r>
        <w:rPr>
          <w:rFonts w:ascii="Times New Roman" w:eastAsia="黑体"/>
          <w:snapToGrid/>
          <w:kern w:val="2"/>
          <w:sz w:val="32"/>
          <w:szCs w:val="32"/>
        </w:rPr>
        <w:t>附件</w:t>
      </w:r>
    </w:p>
    <w:p w14:paraId="3C816711">
      <w:pPr>
        <w:autoSpaceDE/>
        <w:autoSpaceDN/>
        <w:adjustRightInd w:val="0"/>
        <w:spacing w:line="590" w:lineRule="exact"/>
        <w:ind w:firstLine="710"/>
        <w:jc w:val="center"/>
        <w:rPr>
          <w:rFonts w:hint="eastAsia" w:ascii="方正小标宋简体" w:hAnsi="方正小标宋简体" w:eastAsia="方正小标宋简体" w:cs="方正小标宋简体"/>
          <w:snapToGrid/>
          <w:sz w:val="36"/>
          <w:szCs w:val="36"/>
        </w:rPr>
      </w:pPr>
    </w:p>
    <w:p w14:paraId="17C0BE13">
      <w:pPr>
        <w:autoSpaceDE/>
        <w:autoSpaceDN/>
        <w:adjustRightInd w:val="0"/>
        <w:spacing w:line="590" w:lineRule="exact"/>
        <w:ind w:firstLine="710"/>
        <w:jc w:val="center"/>
        <w:rPr>
          <w:rFonts w:hint="eastAsia" w:ascii="方正小标宋简体" w:hAnsi="方正小标宋简体" w:eastAsia="方正小标宋简体" w:cs="方正小标宋简体"/>
          <w:snapToGrid/>
          <w:sz w:val="36"/>
          <w:szCs w:val="36"/>
        </w:rPr>
      </w:pPr>
      <w:r>
        <w:rPr>
          <w:rFonts w:hint="eastAsia" w:ascii="方正小标宋简体" w:hAnsi="方正小标宋简体" w:eastAsia="方正小标宋简体" w:cs="方正小标宋简体"/>
          <w:snapToGrid/>
          <w:sz w:val="36"/>
          <w:szCs w:val="36"/>
        </w:rPr>
        <w:t>执行农业生产用电价格的农产品初加工范围</w:t>
      </w:r>
    </w:p>
    <w:p w14:paraId="238B145B">
      <w:pPr>
        <w:autoSpaceDE/>
        <w:autoSpaceDN/>
        <w:adjustRightInd w:val="0"/>
        <w:spacing w:line="590" w:lineRule="exact"/>
        <w:ind w:firstLine="0"/>
        <w:jc w:val="left"/>
        <w:rPr>
          <w:rFonts w:hint="eastAsia" w:ascii="Times New Roman" w:eastAsia="黑体"/>
          <w:snapToGrid/>
          <w:kern w:val="2"/>
          <w:sz w:val="32"/>
          <w:szCs w:val="32"/>
          <w:lang w:val="en-US" w:eastAsia="zh-CN"/>
        </w:rPr>
      </w:pPr>
    </w:p>
    <w:p w14:paraId="494DF5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农产品初加工用电指对各种农产品实施初加工以提供初级市场的用电，具体包括：</w:t>
      </w:r>
    </w:p>
    <w:p w14:paraId="4080000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1.粮食</w:t>
      </w:r>
      <w:r>
        <w:rPr>
          <w:rFonts w:hint="eastAsia" w:ascii="仿宋" w:hAnsi="仿宋" w:eastAsia="仿宋" w:cs="仿宋"/>
          <w:sz w:val="32"/>
          <w:szCs w:val="32"/>
          <w:lang w:eastAsia="zh-CN"/>
        </w:rPr>
        <w:t>初加工用电：是指</w:t>
      </w:r>
      <w:r>
        <w:rPr>
          <w:rFonts w:hint="eastAsia" w:ascii="仿宋" w:hAnsi="仿宋" w:eastAsia="仿宋" w:cs="仿宋"/>
          <w:sz w:val="32"/>
          <w:szCs w:val="32"/>
        </w:rPr>
        <w:t>小麦、大麦的原粮进仓、清理、风选、配麦、润麦、晾晒（烘干）</w:t>
      </w:r>
      <w:r>
        <w:rPr>
          <w:rFonts w:hint="eastAsia" w:ascii="仿宋" w:hAnsi="仿宋" w:eastAsia="仿宋" w:cs="仿宋"/>
          <w:sz w:val="32"/>
          <w:szCs w:val="32"/>
          <w:lang w:eastAsia="zh-CN"/>
        </w:rPr>
        <w:t>用电</w:t>
      </w:r>
      <w:r>
        <w:rPr>
          <w:rFonts w:hint="eastAsia" w:ascii="仿宋" w:hAnsi="仿宋" w:eastAsia="仿宋" w:cs="仿宋"/>
          <w:sz w:val="32"/>
          <w:szCs w:val="32"/>
        </w:rPr>
        <w:t>；玉米（鲜玉米）的进仓、脱皮、清理、筛选、杀菌、冷却（速冻）、晾晒（烘干）</w:t>
      </w:r>
      <w:r>
        <w:rPr>
          <w:rFonts w:hint="eastAsia" w:ascii="仿宋" w:hAnsi="仿宋" w:eastAsia="仿宋" w:cs="仿宋"/>
          <w:sz w:val="32"/>
          <w:szCs w:val="32"/>
          <w:lang w:eastAsia="zh-CN"/>
        </w:rPr>
        <w:t>用电</w:t>
      </w:r>
      <w:r>
        <w:rPr>
          <w:rFonts w:hint="eastAsia" w:ascii="仿宋" w:hAnsi="仿宋" w:eastAsia="仿宋" w:cs="仿宋"/>
          <w:sz w:val="32"/>
          <w:szCs w:val="32"/>
        </w:rPr>
        <w:t>；大米、小米、燕麦、荞麦、高粱等稻谷的原粮进仓、清理、脱壳、碾米、抛光色选、晾晒（烘干）用电；薯类的清洗、去皮用电</w:t>
      </w:r>
      <w:r>
        <w:rPr>
          <w:rFonts w:hint="eastAsia" w:ascii="仿宋" w:hAnsi="仿宋" w:eastAsia="仿宋" w:cs="仿宋"/>
          <w:sz w:val="32"/>
          <w:szCs w:val="32"/>
          <w:lang w:eastAsia="zh-CN"/>
        </w:rPr>
        <w:t>。</w:t>
      </w:r>
    </w:p>
    <w:p w14:paraId="571B78D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油料初加工用电：</w:t>
      </w:r>
      <w:r>
        <w:rPr>
          <w:rFonts w:hint="eastAsia" w:ascii="仿宋" w:hAnsi="仿宋" w:eastAsia="仿宋" w:cs="仿宋"/>
          <w:sz w:val="32"/>
          <w:szCs w:val="32"/>
        </w:rPr>
        <w:t>菜籽、花生、大豆、葵花籽、芝麻等各种油料作物的清理去杂</w:t>
      </w:r>
      <w:r>
        <w:rPr>
          <w:rFonts w:hint="eastAsia" w:ascii="仿宋" w:hAnsi="仿宋" w:eastAsia="仿宋" w:cs="仿宋"/>
          <w:sz w:val="32"/>
          <w:szCs w:val="32"/>
          <w:lang w:eastAsia="zh-CN"/>
        </w:rPr>
        <w:t>、</w:t>
      </w:r>
      <w:r>
        <w:rPr>
          <w:rFonts w:hint="eastAsia" w:ascii="仿宋" w:hAnsi="仿宋" w:eastAsia="仿宋" w:cs="仿宋"/>
          <w:sz w:val="32"/>
          <w:szCs w:val="32"/>
        </w:rPr>
        <w:t>晾晒（烘干）</w:t>
      </w:r>
      <w:r>
        <w:rPr>
          <w:rFonts w:hint="eastAsia" w:ascii="仿宋" w:hAnsi="仿宋" w:eastAsia="仿宋" w:cs="仿宋"/>
          <w:sz w:val="32"/>
          <w:szCs w:val="32"/>
          <w:lang w:eastAsia="zh-CN"/>
        </w:rPr>
        <w:t>用电。</w:t>
      </w:r>
    </w:p>
    <w:p w14:paraId="2DBFB29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3.大批包装用电：各类农产品初加工过程中的大批包装用电。</w:t>
      </w:r>
    </w:p>
    <w:p w14:paraId="1B36C27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4.国家已明确的其他农产品初加工用电。</w:t>
      </w:r>
    </w:p>
    <w:p w14:paraId="5C2D07DC">
      <w:pPr>
        <w:autoSpaceDE/>
        <w:autoSpaceDN/>
        <w:adjustRightInd w:val="0"/>
        <w:spacing w:line="590" w:lineRule="exact"/>
        <w:ind w:firstLine="0"/>
        <w:jc w:val="left"/>
        <w:rPr>
          <w:rFonts w:hint="eastAsia" w:ascii="Times New Roman" w:eastAsia="黑体"/>
          <w:snapToGrid/>
          <w:kern w:val="2"/>
          <w:sz w:val="32"/>
          <w:szCs w:val="32"/>
          <w:lang w:val="en-US" w:eastAsia="zh-CN"/>
        </w:rPr>
      </w:pPr>
    </w:p>
    <w:p w14:paraId="60712C0B">
      <w:pPr>
        <w:autoSpaceDE/>
        <w:autoSpaceDN/>
        <w:adjustRightInd w:val="0"/>
        <w:spacing w:line="590" w:lineRule="exact"/>
        <w:ind w:firstLine="0"/>
        <w:jc w:val="left"/>
        <w:rPr>
          <w:rFonts w:hint="eastAsia" w:ascii="Times New Roman" w:eastAsia="黑体"/>
          <w:snapToGrid/>
          <w:kern w:val="2"/>
          <w:sz w:val="32"/>
          <w:szCs w:val="32"/>
          <w:lang w:val="en-US" w:eastAsia="zh-CN"/>
        </w:rPr>
      </w:pPr>
    </w:p>
    <w:p w14:paraId="1B91E3F6">
      <w:pPr>
        <w:widowControl w:val="0"/>
        <w:wordWrap/>
        <w:snapToGrid/>
        <w:spacing w:line="580" w:lineRule="exact"/>
        <w:jc w:val="center"/>
        <w:rPr>
          <w:rFonts w:hint="eastAsia" w:ascii="Times New Roman" w:hAnsi="Times New Roman" w:eastAsia="仿宋_GB2312" w:cs="Times New Roman"/>
          <w:bCs/>
          <w:sz w:val="32"/>
          <w:szCs w:val="32"/>
          <w:lang w:val="en-US" w:eastAsia="zh-CN"/>
        </w:rPr>
      </w:pPr>
    </w:p>
    <w:p w14:paraId="10436FE6">
      <w:pPr>
        <w:widowControl w:val="0"/>
        <w:wordWrap/>
        <w:snapToGrid/>
        <w:spacing w:line="580" w:lineRule="exact"/>
        <w:jc w:val="right"/>
        <w:rPr>
          <w:rFonts w:hint="default" w:ascii="Times New Roman" w:hAnsi="Times New Roman" w:eastAsia="仿宋_GB2312" w:cs="Times New Roman"/>
          <w:bCs/>
          <w:sz w:val="32"/>
          <w:szCs w:val="32"/>
        </w:rPr>
      </w:pPr>
    </w:p>
    <w:p w14:paraId="2C74755F">
      <w:pPr>
        <w:keepNext w:val="0"/>
        <w:keepLines w:val="0"/>
        <w:pageBreakBefore w:val="0"/>
        <w:kinsoku/>
        <w:wordWrap/>
        <w:overflowPunct/>
        <w:topLinePunct w:val="0"/>
        <w:autoSpaceDE/>
        <w:autoSpaceDN/>
        <w:bidi w:val="0"/>
        <w:snapToGrid/>
        <w:spacing w:line="540" w:lineRule="exact"/>
        <w:ind w:left="0" w:leftChars="0" w:right="0" w:rightChars="0"/>
        <w:jc w:val="both"/>
        <w:outlineLvl w:val="9"/>
        <w:rPr>
          <w:rFonts w:hint="eastAsia" w:ascii="仿宋" w:hAnsi="仿宋" w:eastAsia="仿宋"/>
          <w:sz w:val="32"/>
          <w:szCs w:val="32"/>
          <w:lang w:val="en-US" w:eastAsia="zh-CN"/>
        </w:rPr>
      </w:pPr>
    </w:p>
    <w:sectPr>
      <w:pgSz w:w="11906" w:h="16838"/>
      <w:pgMar w:top="1440" w:right="1746" w:bottom="1440" w:left="180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846A8"/>
    <w:rsid w:val="1CCA1369"/>
    <w:rsid w:val="35EF275F"/>
    <w:rsid w:val="4ADC1122"/>
    <w:rsid w:val="66FB364F"/>
    <w:rsid w:val="B7BB7559"/>
    <w:rsid w:val="CF7F2092"/>
    <w:rsid w:val="FA7E0590"/>
    <w:rsid w:val="FFBFC6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默认段落字体11"/>
    <w:link w:val="1"/>
    <w:qFormat/>
    <w:uiPriority w:val="0"/>
  </w:style>
  <w:style w:type="character" w:customStyle="1" w:styleId="5">
    <w:name w:val="默认段落字体1"/>
    <w:link w:val="1"/>
    <w:semiHidden/>
    <w:qFormat/>
    <w:uiPriority w:val="0"/>
  </w:style>
  <w:style w:type="character" w:customStyle="1" w:styleId="6">
    <w:name w:val="要点1"/>
    <w:basedOn w:val="5"/>
    <w:link w:val="1"/>
    <w:qFormat/>
    <w:uiPriority w:val="0"/>
    <w:rPr>
      <w:b/>
    </w:rPr>
  </w:style>
  <w:style w:type="paragraph" w:customStyle="1" w:styleId="7">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1535</Words>
  <Characters>1596</Characters>
  <Lines>0</Lines>
  <Paragraphs>0</Paragraphs>
  <TotalTime>5</TotalTime>
  <ScaleCrop>false</ScaleCrop>
  <LinksUpToDate>false</LinksUpToDate>
  <CharactersWithSpaces>1724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2024-12-12T03:20:00Z</dcterms:created>
  <dc:creator>帅丽华</dc:creator>
  <cp:lastModifiedBy>Thinkpad</cp:lastModifiedBy>
  <dcterms:modified xsi:type="dcterms:W3CDTF">2024-12-11T12:57:34Z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63D470BB7C6E487DAF9C01499320CB2D_12</vt:lpwstr>
  </property>
</Properties>
</file>